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Default="00E5007D" w:rsidP="005E3EC3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B95F96" w:rsidRDefault="00E5007D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703B">
        <w:rPr>
          <w:rFonts w:ascii="Arial" w:hAnsi="Arial" w:cs="Arial"/>
          <w:sz w:val="24"/>
          <w:szCs w:val="24"/>
        </w:rPr>
        <w:t>HTO</w:t>
      </w:r>
      <w:r w:rsidRPr="00B52A73">
        <w:rPr>
          <w:rFonts w:ascii="Arial" w:hAnsi="Arial" w:cs="Arial"/>
          <w:sz w:val="24"/>
          <w:szCs w:val="24"/>
        </w:rPr>
        <w:t>/</w:t>
      </w:r>
      <w:r w:rsidR="002C362F">
        <w:rPr>
          <w:rFonts w:ascii="Arial" w:hAnsi="Arial" w:cs="Arial"/>
          <w:sz w:val="24"/>
          <w:szCs w:val="24"/>
        </w:rPr>
        <w:t>82-3</w:t>
      </w:r>
      <w:r w:rsidRPr="00B52A73">
        <w:rPr>
          <w:rFonts w:ascii="Arial" w:hAnsi="Arial" w:cs="Arial"/>
          <w:sz w:val="24"/>
          <w:szCs w:val="24"/>
        </w:rPr>
        <w:t>/201</w:t>
      </w:r>
      <w:r w:rsidR="00D95947" w:rsidRPr="00B52A73">
        <w:rPr>
          <w:rFonts w:ascii="Arial" w:hAnsi="Arial" w:cs="Arial"/>
          <w:sz w:val="24"/>
          <w:szCs w:val="24"/>
        </w:rPr>
        <w:t>5</w:t>
      </w:r>
      <w:r w:rsidRPr="00B52A73">
        <w:rPr>
          <w:rFonts w:ascii="Arial" w:hAnsi="Arial" w:cs="Arial"/>
          <w:sz w:val="24"/>
          <w:szCs w:val="24"/>
        </w:rPr>
        <w:t>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B52A73">
        <w:rPr>
          <w:rFonts w:ascii="Arial" w:hAnsi="Arial" w:cs="Arial"/>
          <w:sz w:val="24"/>
          <w:szCs w:val="24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E3EC3" w:rsidRPr="002D4BC8" w:rsidRDefault="0020054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C213C">
        <w:rPr>
          <w:rFonts w:ascii="Arial" w:hAnsi="Arial" w:cs="Arial"/>
          <w:b/>
          <w:sz w:val="24"/>
          <w:szCs w:val="24"/>
        </w:rPr>
        <w:t>6</w:t>
      </w:r>
      <w:r w:rsidR="00F10DC6">
        <w:rPr>
          <w:rFonts w:ascii="Arial" w:hAnsi="Arial" w:cs="Arial"/>
          <w:b/>
          <w:sz w:val="24"/>
          <w:szCs w:val="24"/>
        </w:rPr>
        <w:t xml:space="preserve">. </w:t>
      </w:r>
      <w:r w:rsidR="00CC213C">
        <w:rPr>
          <w:rFonts w:ascii="Arial" w:hAnsi="Arial" w:cs="Arial"/>
          <w:b/>
          <w:sz w:val="24"/>
          <w:szCs w:val="24"/>
        </w:rPr>
        <w:t>január 28</w:t>
      </w:r>
      <w:r w:rsidR="006A1371">
        <w:rPr>
          <w:rFonts w:ascii="Arial" w:hAnsi="Arial" w:cs="Arial"/>
          <w:b/>
          <w:sz w:val="24"/>
          <w:szCs w:val="24"/>
        </w:rPr>
        <w:t>-</w:t>
      </w:r>
      <w:r w:rsidR="00CC213C">
        <w:rPr>
          <w:rFonts w:ascii="Arial" w:hAnsi="Arial" w:cs="Arial"/>
          <w:b/>
          <w:sz w:val="24"/>
          <w:szCs w:val="24"/>
        </w:rPr>
        <w:t>a</w:t>
      </w:r>
      <w:r w:rsidR="005E3EC3" w:rsidRPr="005D7AF8">
        <w:rPr>
          <w:rFonts w:ascii="Arial" w:hAnsi="Arial" w:cs="Arial"/>
          <w:b/>
          <w:sz w:val="24"/>
          <w:szCs w:val="24"/>
        </w:rPr>
        <w:t xml:space="preserve">i </w:t>
      </w:r>
      <w:r w:rsidR="005E3EC3">
        <w:rPr>
          <w:rFonts w:ascii="Arial" w:hAnsi="Arial" w:cs="Arial"/>
          <w:b/>
          <w:sz w:val="24"/>
          <w:szCs w:val="24"/>
        </w:rPr>
        <w:t xml:space="preserve">nyilvános </w:t>
      </w:r>
      <w:r w:rsidR="005E3EC3" w:rsidRPr="002D4BC8">
        <w:rPr>
          <w:rFonts w:ascii="Arial" w:hAnsi="Arial" w:cs="Arial"/>
          <w:b/>
          <w:sz w:val="24"/>
          <w:szCs w:val="24"/>
        </w:rPr>
        <w:t>ülésére</w:t>
      </w:r>
    </w:p>
    <w:p w:rsidR="005E3EC3" w:rsidRPr="002D4BC8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3630" w:rsidRPr="005C3630" w:rsidRDefault="004202EA" w:rsidP="00ED0DDF">
      <w:pPr>
        <w:ind w:left="1410" w:hanging="1410"/>
        <w:jc w:val="both"/>
        <w:rPr>
          <w:rFonts w:ascii="Arial" w:eastAsiaTheme="minorHAnsi" w:hAnsi="Arial" w:cs="Arial"/>
          <w:sz w:val="24"/>
          <w:szCs w:val="24"/>
        </w:rPr>
      </w:pPr>
      <w:r w:rsidRPr="005C3630">
        <w:rPr>
          <w:rFonts w:ascii="Arial" w:hAnsi="Arial" w:cs="Arial"/>
          <w:b/>
          <w:sz w:val="24"/>
          <w:szCs w:val="24"/>
        </w:rPr>
        <w:t>Tárgy:</w:t>
      </w:r>
      <w:r w:rsidR="00C2700D" w:rsidRPr="005C3630">
        <w:rPr>
          <w:rFonts w:ascii="Arial" w:hAnsi="Arial" w:cs="Arial"/>
          <w:b/>
          <w:sz w:val="24"/>
          <w:szCs w:val="24"/>
        </w:rPr>
        <w:tab/>
      </w:r>
      <w:r w:rsidR="00850C6D">
        <w:rPr>
          <w:rFonts w:ascii="Arial" w:hAnsi="Arial" w:cs="Arial"/>
          <w:sz w:val="24"/>
          <w:szCs w:val="24"/>
        </w:rPr>
        <w:t>F</w:t>
      </w:r>
      <w:r w:rsidR="00CC213C" w:rsidRPr="00ED0DDF">
        <w:rPr>
          <w:rFonts w:ascii="Arial" w:hAnsi="Arial" w:cs="Arial"/>
          <w:sz w:val="24"/>
          <w:szCs w:val="24"/>
        </w:rPr>
        <w:t>ogorvosi alapellátási szerződés</w:t>
      </w:r>
      <w:r w:rsidR="00850C6D">
        <w:rPr>
          <w:rFonts w:ascii="Arial" w:hAnsi="Arial" w:cs="Arial"/>
          <w:sz w:val="24"/>
          <w:szCs w:val="24"/>
        </w:rPr>
        <w:t xml:space="preserve"> </w:t>
      </w:r>
      <w:r w:rsidR="00CC213C" w:rsidRPr="00ED0DDF">
        <w:rPr>
          <w:rFonts w:ascii="Arial" w:hAnsi="Arial" w:cs="Arial"/>
          <w:sz w:val="24"/>
          <w:szCs w:val="24"/>
        </w:rPr>
        <w:t>módosítása</w:t>
      </w:r>
    </w:p>
    <w:p w:rsidR="00111A40" w:rsidRPr="005E3EC3" w:rsidRDefault="00111A40" w:rsidP="00C2700D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FF1BE1">
        <w:rPr>
          <w:rFonts w:ascii="Arial" w:hAnsi="Arial" w:cs="Arial"/>
          <w:sz w:val="24"/>
          <w:szCs w:val="24"/>
        </w:rPr>
        <w:t>Panka-Kovács Melinda hatósági ügyintéző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FF1BE1" w:rsidRPr="00FF1BE1" w:rsidRDefault="005E3EC3" w:rsidP="00255172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B704D6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5E3EC3" w:rsidRPr="001058BD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BD1DBE">
        <w:rPr>
          <w:rFonts w:ascii="Arial" w:hAnsi="Arial" w:cs="Arial"/>
          <w:sz w:val="24"/>
          <w:szCs w:val="24"/>
        </w:rPr>
        <w:t xml:space="preserve">Dr. </w:t>
      </w:r>
      <w:r w:rsidR="00B704D6">
        <w:rPr>
          <w:rFonts w:ascii="Arial" w:hAnsi="Arial" w:cs="Arial"/>
          <w:sz w:val="24"/>
          <w:szCs w:val="24"/>
        </w:rPr>
        <w:t>Tüske Róbert jegyző</w:t>
      </w:r>
    </w:p>
    <w:p w:rsidR="00B704D6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1058BD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Pr="00784CE5" w:rsidRDefault="005E3EC3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784CE5">
        <w:rPr>
          <w:rFonts w:ascii="Arial" w:hAnsi="Arial" w:cs="Arial"/>
          <w:bCs/>
          <w:sz w:val="24"/>
          <w:szCs w:val="24"/>
          <w:lang w:eastAsia="hu-HU"/>
        </w:rPr>
        <w:t>Tisztelt Képviselő-testület!</w:t>
      </w:r>
    </w:p>
    <w:p w:rsidR="009E7CEB" w:rsidRPr="00784CE5" w:rsidRDefault="009E7CEB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107BE9" w:rsidRPr="00784CE5" w:rsidRDefault="00CC213C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784CE5">
        <w:rPr>
          <w:rFonts w:ascii="Arial" w:hAnsi="Arial" w:cs="Arial"/>
          <w:bCs/>
          <w:sz w:val="24"/>
          <w:szCs w:val="24"/>
          <w:lang w:eastAsia="hu-HU"/>
        </w:rPr>
        <w:t xml:space="preserve">A fogászati alapellátás működéséhez szükséges eszközök biztosítása tárgyában Hévíz Város Önkormányzat Képviselő-testülete 187/2015. (VI. 28.) határozatát hozta. A döntésben rögzítésre került, hogy a képviselő-testület szükségesnek tartja a hévízi I. fogászati körzethez tartozó fogorvosi rendelő egyes eszközeinek beszerzését. </w:t>
      </w:r>
    </w:p>
    <w:p w:rsidR="00CC213C" w:rsidRPr="00784CE5" w:rsidRDefault="00CC213C" w:rsidP="00CC213C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784CE5">
        <w:rPr>
          <w:rFonts w:ascii="Arial" w:hAnsi="Arial" w:cs="Arial"/>
          <w:spacing w:val="2"/>
          <w:sz w:val="24"/>
          <w:szCs w:val="24"/>
        </w:rPr>
        <w:t>A Képviselő-testület – 2015. augusztus 27. napjában megjelölt határidővel - a fogorvosi eszközök beszerzéséhez és annak kiépítéséhez szükséges elői</w:t>
      </w:r>
      <w:r w:rsidR="00784CE5" w:rsidRPr="00784CE5">
        <w:rPr>
          <w:rFonts w:ascii="Arial" w:hAnsi="Arial" w:cs="Arial"/>
          <w:spacing w:val="2"/>
          <w:sz w:val="24"/>
          <w:szCs w:val="24"/>
        </w:rPr>
        <w:t>rá</w:t>
      </w:r>
      <w:r w:rsidR="00784CE5">
        <w:rPr>
          <w:rFonts w:ascii="Arial" w:hAnsi="Arial" w:cs="Arial"/>
          <w:spacing w:val="2"/>
          <w:sz w:val="24"/>
          <w:szCs w:val="24"/>
        </w:rPr>
        <w:t>nyzat előteremtési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módjának megvizsgálását rendelte el. Valamint a fogászati eszközök esetleges vállalko</w:t>
      </w:r>
      <w:r w:rsidR="00BE7E49">
        <w:rPr>
          <w:rFonts w:ascii="Arial" w:hAnsi="Arial" w:cs="Arial"/>
          <w:spacing w:val="2"/>
          <w:sz w:val="24"/>
          <w:szCs w:val="24"/>
        </w:rPr>
        <w:t>zási célra történő használati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és ellenőrzés</w:t>
      </w:r>
      <w:r w:rsidR="00BE7E49">
        <w:rPr>
          <w:rFonts w:ascii="Arial" w:hAnsi="Arial" w:cs="Arial"/>
          <w:spacing w:val="2"/>
          <w:sz w:val="24"/>
          <w:szCs w:val="24"/>
        </w:rPr>
        <w:t>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rendjének kidolgozását kérte.</w:t>
      </w:r>
    </w:p>
    <w:p w:rsidR="00784CE5" w:rsidRPr="00784CE5" w:rsidRDefault="00784CE5" w:rsidP="00CC213C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784CE5" w:rsidRPr="004301F2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4301F2">
        <w:rPr>
          <w:rFonts w:ascii="Arial" w:hAnsi="Arial" w:cs="Arial"/>
          <w:spacing w:val="2"/>
          <w:sz w:val="24"/>
          <w:szCs w:val="24"/>
        </w:rPr>
        <w:t>A 2015. október 2-ai képviselő-testületi ülésre beterjesztett Jelentés a lejárt határidejű határozatok végrehajtásáról szóló előterjesztésben pénzügyi forrás biztosítása miatt a határidő 2015. november 30. napjáig történő meghosszabbításának kezdeményezése történt.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</w:p>
    <w:p w:rsidR="00784CE5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784CE5" w:rsidRPr="001058E6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A képviselő-testület 2015. november 26-ai ülésén szintén a Jelentés a lejárt határidejű határozatok végrehajtásáról szóló előterjesztésben az o</w:t>
      </w:r>
      <w:r w:rsidRPr="004301F2">
        <w:rPr>
          <w:rFonts w:ascii="Arial" w:hAnsi="Arial" w:cs="Arial"/>
          <w:spacing w:val="2"/>
          <w:sz w:val="24"/>
          <w:szCs w:val="24"/>
        </w:rPr>
        <w:t>rvosi, fogorvosi eszközök finanszírozására várható pályázati kiírások m</w:t>
      </w:r>
      <w:r>
        <w:rPr>
          <w:rFonts w:ascii="Arial" w:hAnsi="Arial" w:cs="Arial"/>
          <w:spacing w:val="2"/>
          <w:sz w:val="24"/>
          <w:szCs w:val="24"/>
        </w:rPr>
        <w:t xml:space="preserve">iatt a határozat végrehajtási határidejének </w:t>
      </w:r>
      <w:r w:rsidRPr="004301F2">
        <w:rPr>
          <w:rFonts w:ascii="Arial" w:hAnsi="Arial" w:cs="Arial"/>
          <w:spacing w:val="2"/>
          <w:sz w:val="24"/>
          <w:szCs w:val="24"/>
        </w:rPr>
        <w:t>2016.</w:t>
      </w:r>
      <w:r>
        <w:rPr>
          <w:rFonts w:ascii="Arial" w:hAnsi="Arial" w:cs="Arial"/>
          <w:spacing w:val="2"/>
          <w:sz w:val="24"/>
          <w:szCs w:val="24"/>
        </w:rPr>
        <w:t xml:space="preserve"> március 31. napjában történő megállapítása került </w:t>
      </w:r>
      <w:r w:rsidRPr="001058E6">
        <w:rPr>
          <w:rFonts w:ascii="Arial" w:hAnsi="Arial" w:cs="Arial"/>
          <w:spacing w:val="2"/>
          <w:sz w:val="24"/>
          <w:szCs w:val="24"/>
        </w:rPr>
        <w:t>javaslatként megfogalmazásra.</w:t>
      </w:r>
    </w:p>
    <w:p w:rsidR="00C051C3" w:rsidRPr="001058E6" w:rsidRDefault="00C051C3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F61FDE" w:rsidRPr="001058E6" w:rsidRDefault="00C051C3" w:rsidP="00F61FDE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1058E6">
        <w:rPr>
          <w:rFonts w:ascii="Arial" w:hAnsi="Arial" w:cs="Arial"/>
          <w:sz w:val="24"/>
          <w:szCs w:val="24"/>
        </w:rPr>
        <w:t xml:space="preserve">A megcélozni kívánt pályázati kiírás az egészségügyi alapellátás infrastrukturális fejlesztése TOP-4.1.1-15 kiírásra került. A támogatási kérelmek benyújtása 2016. február 15-től 2016. május 4-ig lehetséges. </w:t>
      </w:r>
    </w:p>
    <w:p w:rsidR="00C051C3" w:rsidRPr="001058E6" w:rsidRDefault="00C051C3" w:rsidP="00F61FDE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1058E6">
        <w:rPr>
          <w:rFonts w:ascii="Arial" w:hAnsi="Arial" w:cs="Arial"/>
          <w:sz w:val="24"/>
          <w:szCs w:val="24"/>
        </w:rPr>
        <w:t>Jelenleg folyik annak vizsgálat</w:t>
      </w:r>
      <w:r w:rsidR="00F61FDE" w:rsidRPr="001058E6">
        <w:rPr>
          <w:rFonts w:ascii="Arial" w:hAnsi="Arial" w:cs="Arial"/>
          <w:sz w:val="24"/>
          <w:szCs w:val="24"/>
        </w:rPr>
        <w:t>a</w:t>
      </w:r>
      <w:r w:rsidRPr="001058E6">
        <w:rPr>
          <w:rFonts w:ascii="Arial" w:hAnsi="Arial" w:cs="Arial"/>
          <w:sz w:val="24"/>
          <w:szCs w:val="24"/>
        </w:rPr>
        <w:t xml:space="preserve">, milyen feltételekkel lehetne erre pályázatot benyújtani, mert </w:t>
      </w:r>
      <w:r w:rsidR="00F61FDE" w:rsidRPr="001058E6">
        <w:rPr>
          <w:rFonts w:ascii="Arial" w:hAnsi="Arial" w:cs="Arial"/>
          <w:sz w:val="24"/>
          <w:szCs w:val="24"/>
        </w:rPr>
        <w:t>a fő támogatási cél az e</w:t>
      </w:r>
      <w:r w:rsidRPr="001058E6">
        <w:rPr>
          <w:rFonts w:ascii="Arial" w:hAnsi="Arial" w:cs="Arial"/>
          <w:sz w:val="24"/>
          <w:szCs w:val="24"/>
        </w:rPr>
        <w:t xml:space="preserve">gészségügyi alapellátás </w:t>
      </w:r>
      <w:r w:rsidR="00F61FDE" w:rsidRPr="001058E6">
        <w:rPr>
          <w:rFonts w:ascii="Arial" w:hAnsi="Arial" w:cs="Arial"/>
          <w:bCs/>
          <w:sz w:val="24"/>
          <w:szCs w:val="24"/>
        </w:rPr>
        <w:t>infrastruktúra fejlesztése, és önállóan nem, de kiegészítő célként támogatható az eszközbeszerzés, azaz</w:t>
      </w:r>
      <w:r w:rsidRPr="001058E6">
        <w:rPr>
          <w:rFonts w:ascii="Arial" w:hAnsi="Arial" w:cs="Arial"/>
          <w:bCs/>
          <w:sz w:val="24"/>
          <w:szCs w:val="24"/>
        </w:rPr>
        <w:t xml:space="preserve"> </w:t>
      </w:r>
      <w:r w:rsidRPr="001058E6">
        <w:rPr>
          <w:rFonts w:ascii="Arial" w:hAnsi="Arial" w:cs="Arial"/>
          <w:sz w:val="24"/>
          <w:szCs w:val="24"/>
        </w:rPr>
        <w:t xml:space="preserve">a működési engedélyben és az OEP finanszírozási szerződésben foglalt tevékenységek végzéséhez szükséges minőségi definitív ellátás biztosításához elengedhetetlen </w:t>
      </w:r>
      <w:r w:rsidRPr="001058E6">
        <w:rPr>
          <w:rFonts w:ascii="Arial" w:hAnsi="Arial" w:cs="Arial"/>
          <w:bCs/>
          <w:sz w:val="24"/>
          <w:szCs w:val="24"/>
        </w:rPr>
        <w:t>műszer</w:t>
      </w:r>
      <w:r w:rsidRPr="001058E6">
        <w:rPr>
          <w:rFonts w:ascii="Arial" w:hAnsi="Arial" w:cs="Arial"/>
          <w:sz w:val="24"/>
          <w:szCs w:val="24"/>
        </w:rPr>
        <w:t xml:space="preserve">, </w:t>
      </w:r>
      <w:r w:rsidRPr="001058E6">
        <w:rPr>
          <w:rFonts w:ascii="Arial" w:hAnsi="Arial" w:cs="Arial"/>
          <w:bCs/>
          <w:sz w:val="24"/>
          <w:szCs w:val="24"/>
        </w:rPr>
        <w:t>gép, informatikai és egyéb eszköz beszerzése</w:t>
      </w:r>
      <w:r w:rsidRPr="001058E6">
        <w:rPr>
          <w:rFonts w:ascii="Arial" w:hAnsi="Arial" w:cs="Arial"/>
          <w:sz w:val="24"/>
          <w:szCs w:val="24"/>
        </w:rPr>
        <w:t xml:space="preserve">, mobil eszközök </w:t>
      </w:r>
      <w:r w:rsidR="00F61FDE" w:rsidRPr="001058E6">
        <w:rPr>
          <w:rFonts w:ascii="Arial" w:hAnsi="Arial" w:cs="Arial"/>
          <w:sz w:val="24"/>
          <w:szCs w:val="24"/>
        </w:rPr>
        <w:t>beszerzése.</w:t>
      </w:r>
      <w:r w:rsidRPr="001058E6">
        <w:rPr>
          <w:rFonts w:ascii="Arial" w:hAnsi="Arial" w:cs="Arial"/>
          <w:sz w:val="24"/>
          <w:szCs w:val="24"/>
        </w:rPr>
        <w:t xml:space="preserve"> </w:t>
      </w:r>
    </w:p>
    <w:p w:rsidR="00C051C3" w:rsidRPr="001058E6" w:rsidRDefault="00C051C3" w:rsidP="00C051C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84CE5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1058E6">
        <w:rPr>
          <w:rFonts w:ascii="Arial" w:hAnsi="Arial" w:cs="Arial"/>
          <w:bCs/>
          <w:sz w:val="24"/>
          <w:szCs w:val="24"/>
          <w:lang w:eastAsia="hu-HU"/>
        </w:rPr>
        <w:t xml:space="preserve">A képviselő-testület döntéséről és a határidők meghosszabbodásáról az érintett körzet orvosa, Dr. Hubayné 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Dr. Hubay Ildikó </w:t>
      </w:r>
      <w:r w:rsidR="00582042">
        <w:rPr>
          <w:rFonts w:ascii="Arial" w:hAnsi="Arial" w:cs="Arial"/>
          <w:bCs/>
          <w:sz w:val="24"/>
          <w:szCs w:val="24"/>
          <w:lang w:eastAsia="hu-HU"/>
        </w:rPr>
        <w:t xml:space="preserve">Mária </w:t>
      </w:r>
      <w:r>
        <w:rPr>
          <w:rFonts w:ascii="Arial" w:hAnsi="Arial" w:cs="Arial"/>
          <w:bCs/>
          <w:sz w:val="24"/>
          <w:szCs w:val="24"/>
          <w:lang w:eastAsia="hu-HU"/>
        </w:rPr>
        <w:t>fogszakorvos értesítést kapott.</w:t>
      </w:r>
    </w:p>
    <w:p w:rsidR="00784CE5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84CE5" w:rsidRPr="00F61FDE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Dr. Hubayné Dr. Hubay Ildikó </w:t>
      </w:r>
      <w:r w:rsidR="00582042">
        <w:rPr>
          <w:rFonts w:ascii="Arial" w:hAnsi="Arial" w:cs="Arial"/>
          <w:bCs/>
          <w:sz w:val="24"/>
          <w:szCs w:val="24"/>
          <w:lang w:eastAsia="hu-HU"/>
        </w:rPr>
        <w:t xml:space="preserve">Mária 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2015. december 15. napján kelt levelében felhívta a figyelmet arra, hogy </w:t>
      </w:r>
      <w:r w:rsidR="007873B9">
        <w:rPr>
          <w:rFonts w:ascii="Arial" w:hAnsi="Arial" w:cs="Arial"/>
          <w:bCs/>
          <w:sz w:val="24"/>
          <w:szCs w:val="24"/>
          <w:lang w:eastAsia="hu-HU"/>
        </w:rPr>
        <w:t xml:space="preserve">az eszközök beszerzéséhez szükséges előirányzat előteremtéséig is működtetni kell a fogászatot, még ha nagyobb javítási és karbantartási költségek keletkeznek is. Méltánytalannak tartaná, ha 13 éven át a saját tulajdonát képező géppel történő fogászati alapellátás után, a leamortizálódott fogászati kezelőegységének és egyéb gépeinek „életbe tartásához” szükséges többletköltségeket továbbra is neki kellene viselnie. </w:t>
      </w:r>
      <w:r w:rsidR="007873B9" w:rsidRPr="00F61FDE">
        <w:rPr>
          <w:rFonts w:ascii="Arial" w:hAnsi="Arial" w:cs="Arial"/>
          <w:bCs/>
          <w:sz w:val="24"/>
          <w:szCs w:val="24"/>
          <w:lang w:eastAsia="hu-HU"/>
        </w:rPr>
        <w:t xml:space="preserve">Levelében </w:t>
      </w:r>
      <w:r w:rsidR="00096802" w:rsidRPr="00F61FDE">
        <w:rPr>
          <w:rFonts w:ascii="Arial" w:hAnsi="Arial" w:cs="Arial"/>
          <w:bCs/>
          <w:sz w:val="24"/>
          <w:szCs w:val="24"/>
          <w:lang w:eastAsia="hu-HU"/>
        </w:rPr>
        <w:t>kezdeményezte</w:t>
      </w:r>
      <w:r w:rsidR="007873B9" w:rsidRPr="00F61FDE">
        <w:rPr>
          <w:rFonts w:ascii="Arial" w:hAnsi="Arial" w:cs="Arial"/>
          <w:bCs/>
          <w:sz w:val="24"/>
          <w:szCs w:val="24"/>
          <w:lang w:eastAsia="hu-HU"/>
        </w:rPr>
        <w:t>, hogy 2016. évtől mentesítésre kerüljön ezen jellegű fizetési kötelezettségei alól.</w:t>
      </w:r>
    </w:p>
    <w:p w:rsidR="007873B9" w:rsidRDefault="007873B9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F61FDE">
        <w:rPr>
          <w:rFonts w:ascii="Arial" w:hAnsi="Arial" w:cs="Arial"/>
          <w:bCs/>
          <w:sz w:val="24"/>
          <w:szCs w:val="24"/>
          <w:lang w:eastAsia="hu-HU"/>
        </w:rPr>
        <w:t>Továbbá kérte, hogy 2016</w:t>
      </w:r>
      <w:r w:rsidR="00C515C4">
        <w:rPr>
          <w:rFonts w:ascii="Arial" w:hAnsi="Arial" w:cs="Arial"/>
          <w:bCs/>
          <w:sz w:val="24"/>
          <w:szCs w:val="24"/>
          <w:lang w:eastAsia="hu-HU"/>
        </w:rPr>
        <w:t>.</w:t>
      </w:r>
      <w:r w:rsidRPr="00F61FDE">
        <w:rPr>
          <w:rFonts w:ascii="Arial" w:hAnsi="Arial" w:cs="Arial"/>
          <w:bCs/>
          <w:sz w:val="24"/>
          <w:szCs w:val="24"/>
          <w:lang w:eastAsia="hu-HU"/>
        </w:rPr>
        <w:t xml:space="preserve"> évtől kerüljön részére egy méltányos összegű havi gép-műszer bérleti díj megállapítására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 mindaddig, amíg az új fogászati gépek beszerzése, beszerelése meg nem történik.</w:t>
      </w:r>
    </w:p>
    <w:p w:rsidR="00EA4596" w:rsidRDefault="00EA4596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1058E6" w:rsidRDefault="001058E6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lastRenderedPageBreak/>
        <w:t>Az önkormányzati egészségügyi alapellátás fogorvosi szolgálatának vállalkozási rendszerben történő átadásáról és átvételéről szóló megbízási szerződés</w:t>
      </w:r>
      <w:r w:rsidR="00582042" w:rsidRPr="00C515C4">
        <w:rPr>
          <w:rFonts w:ascii="Arial" w:hAnsi="Arial" w:cs="Arial"/>
          <w:bCs/>
          <w:sz w:val="24"/>
          <w:szCs w:val="24"/>
          <w:lang w:eastAsia="hu-HU"/>
        </w:rPr>
        <w:t xml:space="preserve"> Dr. Hubayné Dr. Hubay Ildikó Máriával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2002. febr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 xml:space="preserve">uár 4. napján került megkötésre, amely </w:t>
      </w:r>
      <w:r w:rsidR="00882EB4" w:rsidRPr="00C515C4">
        <w:rPr>
          <w:rFonts w:ascii="Arial" w:hAnsi="Arial" w:cs="Arial"/>
          <w:bCs/>
          <w:sz w:val="24"/>
          <w:szCs w:val="24"/>
          <w:lang w:eastAsia="hu-HU"/>
        </w:rPr>
        <w:t xml:space="preserve">2002. május 3. napján, valamint 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2012. december 28. napján módosításra került.</w:t>
      </w:r>
    </w:p>
    <w:p w:rsidR="00E319FF" w:rsidRPr="00C515C4" w:rsidRDefault="00E319FF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>A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z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alaps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>zerződés 4. 3. pontja az alábbiakat rögzíti: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„Hévíz Város Önkormányzata köteles a műszerek folyamatos karbantartásáról, a javítás költségeiről és a műszerek pótlásáról maga gondoskodni azzal, hogy a bruttó 50.000 Ft egyedi értéket meghaladó felszerelési és berendezési tárgyak beszerzése, pótlása, valamint az ezt az értéket meghaladó minden javítás, karbantartás, alkatrész tartozék és részegység csere költsége az </w:t>
      </w:r>
      <w:r w:rsidR="00B25C75" w:rsidRPr="00C515C4">
        <w:rPr>
          <w:rFonts w:ascii="Arial" w:hAnsi="Arial" w:cs="Arial"/>
          <w:bCs/>
          <w:sz w:val="24"/>
          <w:szCs w:val="24"/>
          <w:lang w:eastAsia="hu-HU"/>
        </w:rPr>
        <w:t>Önkormányzatot, mint tulajdonos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>t, míg ez ezen érték alatti költségek a Vállalkozót, mint használót terhelik. Előbbi összeg a KSH által meghatározott éves infláció mértékével növekszik.”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A határozati javaslat - a fogszakorvos asszony kérelmének megfelelően – tartalmazza a szerződés hiv</w:t>
      </w:r>
      <w:r w:rsidR="00B25C75" w:rsidRPr="00C515C4">
        <w:rPr>
          <w:rFonts w:ascii="Arial" w:hAnsi="Arial" w:cs="Arial"/>
          <w:sz w:val="24"/>
          <w:szCs w:val="24"/>
        </w:rPr>
        <w:t xml:space="preserve">atkozott pontjának </w:t>
      </w:r>
      <w:r w:rsidR="00B25C75" w:rsidRPr="00C515C4">
        <w:rPr>
          <w:rFonts w:ascii="Arial" w:hAnsi="Arial" w:cs="Arial"/>
          <w:i/>
          <w:sz w:val="24"/>
          <w:szCs w:val="24"/>
        </w:rPr>
        <w:t>kiegészítés</w:t>
      </w:r>
      <w:r w:rsidR="00B25C75" w:rsidRPr="00C515C4">
        <w:rPr>
          <w:rFonts w:ascii="Arial" w:hAnsi="Arial" w:cs="Arial"/>
          <w:sz w:val="24"/>
          <w:szCs w:val="24"/>
        </w:rPr>
        <w:t>ét:</w:t>
      </w:r>
    </w:p>
    <w:p w:rsidR="001B1E30" w:rsidRPr="00C515C4" w:rsidRDefault="005976B3" w:rsidP="00CC7EB9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515C4">
        <w:rPr>
          <w:rFonts w:ascii="Arial" w:hAnsi="Arial" w:cs="Arial"/>
          <w:i/>
          <w:sz w:val="24"/>
          <w:szCs w:val="24"/>
        </w:rPr>
        <w:t>„</w:t>
      </w:r>
      <w:r w:rsidR="00961182" w:rsidRPr="00C515C4">
        <w:rPr>
          <w:rFonts w:ascii="Arial" w:hAnsi="Arial" w:cs="Arial"/>
          <w:i/>
          <w:sz w:val="24"/>
          <w:szCs w:val="24"/>
        </w:rPr>
        <w:t xml:space="preserve">4.3.1. </w:t>
      </w:r>
      <w:r w:rsidR="001B1E30" w:rsidRPr="00C515C4">
        <w:rPr>
          <w:rFonts w:ascii="Arial" w:hAnsi="Arial" w:cs="Arial"/>
          <w:i/>
          <w:sz w:val="24"/>
          <w:szCs w:val="24"/>
        </w:rPr>
        <w:t xml:space="preserve">2016. január 1. napjától a fogászati kezelőegység beszerzéséig </w:t>
      </w:r>
      <w:r w:rsidR="00B25C75" w:rsidRPr="00C515C4">
        <w:rPr>
          <w:rFonts w:ascii="Arial" w:hAnsi="Arial" w:cs="Arial"/>
          <w:i/>
          <w:sz w:val="24"/>
          <w:szCs w:val="24"/>
        </w:rPr>
        <w:t xml:space="preserve">a Vállalkozó </w:t>
      </w:r>
      <w:r w:rsidR="00635A01" w:rsidRPr="00C515C4">
        <w:rPr>
          <w:rFonts w:ascii="Arial" w:hAnsi="Arial" w:cs="Arial"/>
          <w:i/>
          <w:sz w:val="24"/>
          <w:szCs w:val="24"/>
        </w:rPr>
        <w:t xml:space="preserve">mentesül 4.3. </w:t>
      </w:r>
      <w:r w:rsidR="001B1E30" w:rsidRPr="00C515C4">
        <w:rPr>
          <w:rFonts w:ascii="Arial" w:hAnsi="Arial" w:cs="Arial"/>
          <w:i/>
          <w:sz w:val="24"/>
          <w:szCs w:val="24"/>
        </w:rPr>
        <w:t>pontban megjelölt értékhatár alatti karbantartási, javítási költségek, műszerek pótlási költségeinek viselése a</w:t>
      </w:r>
      <w:r w:rsidR="00B25C75" w:rsidRPr="00C515C4">
        <w:rPr>
          <w:rFonts w:ascii="Arial" w:hAnsi="Arial" w:cs="Arial"/>
          <w:i/>
          <w:sz w:val="24"/>
          <w:szCs w:val="24"/>
        </w:rPr>
        <w:t>lól, azoknak kifizetéséhez Hévíz Város Önkormányzata a Teréz Anya Szociális Integrált Intézmény költségvetésében biztosítja a forrást.</w:t>
      </w:r>
      <w:r w:rsidRPr="00C515C4">
        <w:rPr>
          <w:rFonts w:ascii="Arial" w:hAnsi="Arial" w:cs="Arial"/>
          <w:i/>
          <w:sz w:val="24"/>
          <w:szCs w:val="24"/>
        </w:rPr>
        <w:t>”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2002. május 3. napján kelt módosítás az alapszerződés 4.1. és 4.2. pontját az alábbi mondattal egészítette ki: </w:t>
      </w: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„A háziorvosi szolgáltató a tevékenység végzéséhez szükséges eszközök biztosítását a kötelező egészségbiztosítás ellátásairól szóló 1997. évi LXXXIII. törvény 31. §</w:t>
      </w:r>
      <w:proofErr w:type="spellStart"/>
      <w:r w:rsidRPr="00C515C4">
        <w:rPr>
          <w:rFonts w:ascii="Arial" w:hAnsi="Arial" w:cs="Arial"/>
          <w:sz w:val="24"/>
          <w:szCs w:val="24"/>
        </w:rPr>
        <w:t>-a</w:t>
      </w:r>
      <w:proofErr w:type="spellEnd"/>
      <w:r w:rsidRPr="00C515C4">
        <w:rPr>
          <w:rFonts w:ascii="Arial" w:hAnsi="Arial" w:cs="Arial"/>
          <w:sz w:val="24"/>
          <w:szCs w:val="24"/>
        </w:rPr>
        <w:t xml:space="preserve"> (2) bekezdésének c) pontja alapján átvállalta. Az átvállalásról szóló megállapodás után a háziorvosi szolgáltató saját felelősségi körében gondoskodik az eszközök működőképes rendelkezésre állásáról.”</w:t>
      </w:r>
    </w:p>
    <w:p w:rsidR="000451CB" w:rsidRPr="00C515C4" w:rsidRDefault="009149AC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Ezen módosítással a Vállalkozó átvállalta és megvalósította </w:t>
      </w:r>
      <w:r w:rsidR="005E225C" w:rsidRPr="00C515C4">
        <w:rPr>
          <w:rFonts w:ascii="Arial" w:hAnsi="Arial" w:cs="Arial"/>
          <w:sz w:val="24"/>
          <w:szCs w:val="24"/>
        </w:rPr>
        <w:t>a hiányzó eszközök beszerzését.</w:t>
      </w:r>
    </w:p>
    <w:p w:rsidR="00882EB4" w:rsidRPr="00C515C4" w:rsidRDefault="005E225C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2. számú mellékletet képezi </w:t>
      </w:r>
      <w:r w:rsidR="000451CB" w:rsidRPr="00C515C4">
        <w:rPr>
          <w:rFonts w:ascii="Arial" w:hAnsi="Arial" w:cs="Arial"/>
          <w:sz w:val="24"/>
          <w:szCs w:val="24"/>
        </w:rPr>
        <w:t xml:space="preserve">a </w:t>
      </w:r>
      <w:r w:rsidRPr="00C515C4">
        <w:rPr>
          <w:rFonts w:ascii="Arial" w:hAnsi="Arial" w:cs="Arial"/>
          <w:sz w:val="24"/>
          <w:szCs w:val="24"/>
        </w:rPr>
        <w:t xml:space="preserve">Teréz Anya Szociális Integrált Intézmény által készített kimutatást, amely bemutatja, hogy az 1. számú vegyes fogorvosi körzet </w:t>
      </w:r>
      <w:r w:rsidR="000451CB" w:rsidRPr="00C515C4">
        <w:rPr>
          <w:rFonts w:ascii="Arial" w:hAnsi="Arial" w:cs="Arial"/>
          <w:sz w:val="24"/>
          <w:szCs w:val="24"/>
        </w:rPr>
        <w:t>ellátásához jogszabály által előírtan milyen eszközök biztosítása szükséges és azok jelenleg önkormányzati tulajdonban, vagy fogorvosi tulajdonban vannak, továbbá, hogy azok beszerzése szükséges-e.</w:t>
      </w: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225C" w:rsidRPr="00C515C4" w:rsidRDefault="005E225C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2015. december 15. napján írt levelében a fogszakorvos asszony nem jelölt meg saját eszközeinek használatáért konkrét bérleti díjat. 2015. április 21. napján kelt levelében ajánlotta fel egyebek mellett, hogy 120 e Ft bérleti díj ellenében saját tulajdonú működőképes gépek-berendezések üzemeltetésével vállalná a fogászat működését.</w:t>
      </w:r>
    </w:p>
    <w:p w:rsidR="005E225C" w:rsidRPr="00C515C4" w:rsidRDefault="005E225C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71F1" w:rsidRPr="00F61FDE" w:rsidRDefault="00A071F1" w:rsidP="00EC49F9">
      <w:p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határozati javaslat nem támogatja </w:t>
      </w:r>
      <w:r w:rsidR="005E225C" w:rsidRPr="00C515C4">
        <w:rPr>
          <w:rFonts w:ascii="Arial" w:hAnsi="Arial" w:cs="Arial"/>
          <w:sz w:val="24"/>
          <w:szCs w:val="24"/>
        </w:rPr>
        <w:t>bérleti díj megállapítását mivel a fogorvos a 2002. május 3-ai szerződésmódosítással vállalta a fogászati minimumfeltételek biztosítását, emellett a</w:t>
      </w:r>
      <w:r w:rsidR="00F61FDE" w:rsidRPr="00C515C4">
        <w:rPr>
          <w:rFonts w:ascii="Arial" w:hAnsi="Arial" w:cs="Arial"/>
          <w:sz w:val="24"/>
          <w:szCs w:val="24"/>
        </w:rPr>
        <w:t xml:space="preserve"> szükséges eszközök önkormányzati beszerzése tervben van</w:t>
      </w:r>
      <w:r w:rsidR="001058E6" w:rsidRPr="00C515C4">
        <w:rPr>
          <w:rFonts w:ascii="Arial" w:hAnsi="Arial" w:cs="Arial"/>
          <w:sz w:val="24"/>
          <w:szCs w:val="24"/>
        </w:rPr>
        <w:t>,</w:t>
      </w:r>
      <w:r w:rsidR="00F61FDE" w:rsidRPr="00C515C4">
        <w:rPr>
          <w:rFonts w:ascii="Arial" w:hAnsi="Arial" w:cs="Arial"/>
          <w:sz w:val="24"/>
          <w:szCs w:val="24"/>
        </w:rPr>
        <w:t xml:space="preserve"> és a nem önkormányzati tulajdonú e</w:t>
      </w:r>
      <w:r w:rsidR="006E08E2" w:rsidRPr="00C515C4">
        <w:rPr>
          <w:rFonts w:ascii="Arial" w:hAnsi="Arial" w:cs="Arial"/>
          <w:sz w:val="24"/>
          <w:szCs w:val="24"/>
        </w:rPr>
        <w:t>szközök karbantartásának költ</w:t>
      </w:r>
      <w:r w:rsidR="0009124C" w:rsidRPr="00C515C4">
        <w:rPr>
          <w:rFonts w:ascii="Arial" w:hAnsi="Arial" w:cs="Arial"/>
          <w:sz w:val="24"/>
          <w:szCs w:val="24"/>
        </w:rPr>
        <w:t>sége</w:t>
      </w:r>
      <w:r w:rsidR="00F61FDE" w:rsidRPr="00C515C4">
        <w:rPr>
          <w:rFonts w:ascii="Arial" w:hAnsi="Arial" w:cs="Arial"/>
          <w:sz w:val="24"/>
          <w:szCs w:val="24"/>
        </w:rPr>
        <w:t xml:space="preserve"> teljes mértékben átválla</w:t>
      </w:r>
      <w:r w:rsidR="0009124C" w:rsidRPr="00C515C4">
        <w:rPr>
          <w:rFonts w:ascii="Arial" w:hAnsi="Arial" w:cs="Arial"/>
          <w:sz w:val="24"/>
          <w:szCs w:val="24"/>
        </w:rPr>
        <w:t>l</w:t>
      </w:r>
      <w:r w:rsidR="00F61FDE" w:rsidRPr="00C515C4">
        <w:rPr>
          <w:rFonts w:ascii="Arial" w:hAnsi="Arial" w:cs="Arial"/>
          <w:sz w:val="24"/>
          <w:szCs w:val="24"/>
        </w:rPr>
        <w:t>ásra kerül</w:t>
      </w:r>
      <w:r w:rsidR="006E08E2" w:rsidRPr="00C515C4">
        <w:rPr>
          <w:rFonts w:ascii="Arial" w:hAnsi="Arial" w:cs="Arial"/>
          <w:sz w:val="24"/>
          <w:szCs w:val="24"/>
        </w:rPr>
        <w:t>, továbbá az eszközök alapellátási és esetleges nem kizárt vállalkozási magánrendelési célú használata nehezen határolható el</w:t>
      </w:r>
      <w:r w:rsidR="001058E6" w:rsidRPr="00C515C4">
        <w:rPr>
          <w:rFonts w:ascii="Arial" w:hAnsi="Arial" w:cs="Arial"/>
          <w:sz w:val="24"/>
          <w:szCs w:val="24"/>
        </w:rPr>
        <w:t>,</w:t>
      </w:r>
      <w:r w:rsidR="00EA4596" w:rsidRPr="00C515C4">
        <w:rPr>
          <w:rFonts w:ascii="Arial" w:hAnsi="Arial" w:cs="Arial"/>
          <w:sz w:val="24"/>
          <w:szCs w:val="24"/>
        </w:rPr>
        <w:t xml:space="preserve"> nem látjuk indokoltnak bérleti díj </w:t>
      </w:r>
      <w:r w:rsidR="0045653E" w:rsidRPr="00C515C4">
        <w:rPr>
          <w:rFonts w:ascii="Arial" w:hAnsi="Arial" w:cs="Arial"/>
          <w:sz w:val="24"/>
          <w:szCs w:val="24"/>
        </w:rPr>
        <w:t>fizetését</w:t>
      </w:r>
      <w:r w:rsidR="00EA4596" w:rsidRPr="00C515C4">
        <w:rPr>
          <w:rFonts w:ascii="Arial" w:hAnsi="Arial" w:cs="Arial"/>
          <w:sz w:val="24"/>
          <w:szCs w:val="24"/>
        </w:rPr>
        <w:t xml:space="preserve">. A fogászati alapellátáshoz a szükséges </w:t>
      </w:r>
      <w:r w:rsidR="00EA4596" w:rsidRPr="005E225C">
        <w:rPr>
          <w:rFonts w:ascii="Arial" w:hAnsi="Arial" w:cs="Arial"/>
          <w:sz w:val="24"/>
          <w:szCs w:val="24"/>
        </w:rPr>
        <w:t>eszközöket az önkormányzat</w:t>
      </w:r>
      <w:r w:rsidR="00EA4596" w:rsidRPr="0045653E">
        <w:rPr>
          <w:rFonts w:ascii="Arial" w:hAnsi="Arial" w:cs="Arial"/>
          <w:sz w:val="24"/>
          <w:szCs w:val="24"/>
        </w:rPr>
        <w:t>nak kell biztosítani.</w:t>
      </w:r>
    </w:p>
    <w:p w:rsidR="005976B3" w:rsidRDefault="005976B3" w:rsidP="000968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006F" w:rsidRPr="00784CE5" w:rsidRDefault="00B0006F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4CE5">
        <w:rPr>
          <w:rFonts w:ascii="Arial" w:hAnsi="Arial" w:cs="Arial"/>
          <w:sz w:val="24"/>
          <w:szCs w:val="24"/>
        </w:rPr>
        <w:t>Kérem a Tisztelt Képviselő-testületet a határozati javaslat elfogadására.</w:t>
      </w:r>
      <w:r w:rsidRPr="00784CE5">
        <w:rPr>
          <w:rFonts w:ascii="Arial" w:hAnsi="Arial" w:cs="Arial"/>
          <w:sz w:val="24"/>
          <w:szCs w:val="24"/>
        </w:rPr>
        <w:br w:type="page"/>
      </w:r>
    </w:p>
    <w:p w:rsidR="00344630" w:rsidRPr="00784CE5" w:rsidRDefault="00344630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784CE5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t>2.</w:t>
      </w:r>
    </w:p>
    <w:p w:rsidR="007E7D70" w:rsidRPr="00784CE5" w:rsidRDefault="00820E22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t>Határozati javaslat</w:t>
      </w:r>
    </w:p>
    <w:p w:rsidR="00031425" w:rsidRPr="00784CE5" w:rsidRDefault="00031425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E7D70" w:rsidRPr="0045653E" w:rsidRDefault="007E7D70" w:rsidP="007E7D70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5976B3" w:rsidRPr="0045653E" w:rsidRDefault="005976B3" w:rsidP="00BE37AA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bCs/>
          <w:sz w:val="24"/>
          <w:szCs w:val="24"/>
          <w:lang w:eastAsia="hu-HU"/>
        </w:rPr>
        <w:t>Hévíz Város Képviselő-testülete 2002. február 4. napján kelt, Dr. Hubayné Dr. H</w:t>
      </w:r>
      <w:r w:rsidR="00635A01" w:rsidRPr="0045653E">
        <w:rPr>
          <w:rFonts w:ascii="Arial" w:hAnsi="Arial" w:cs="Arial"/>
          <w:bCs/>
          <w:sz w:val="24"/>
          <w:szCs w:val="24"/>
          <w:lang w:eastAsia="hu-HU"/>
        </w:rPr>
        <w:t>ubay Ildikó Máriával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az önkormányzati egészségügyi alapellátás fogorvosi szolgálatának vállalkozási rendszerben történő átadásár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a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és átvéte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lére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megkötött megbízási szerződés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 xml:space="preserve"> módosítását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a</w:t>
      </w:r>
      <w:r w:rsidR="005E225C" w:rsidRPr="0045653E">
        <w:rPr>
          <w:rFonts w:ascii="Arial" w:hAnsi="Arial" w:cs="Arial"/>
          <w:bCs/>
          <w:sz w:val="24"/>
          <w:szCs w:val="24"/>
          <w:lang w:eastAsia="hu-HU"/>
        </w:rPr>
        <w:t>z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  <w:r w:rsidR="007455A8" w:rsidRPr="0045653E">
        <w:rPr>
          <w:rFonts w:ascii="Arial" w:hAnsi="Arial" w:cs="Arial"/>
          <w:bCs/>
          <w:sz w:val="24"/>
          <w:szCs w:val="24"/>
          <w:lang w:eastAsia="hu-HU"/>
        </w:rPr>
        <w:t>előterjesztés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1. számú 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melléklete szerint jóváhagyja.</w:t>
      </w:r>
    </w:p>
    <w:p w:rsidR="005976B3" w:rsidRPr="0045653E" w:rsidRDefault="005976B3" w:rsidP="00582042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820E22" w:rsidRPr="0045653E" w:rsidRDefault="001B29A4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sz w:val="24"/>
          <w:szCs w:val="24"/>
        </w:rPr>
        <w:t xml:space="preserve">A képviselő-testület </w:t>
      </w:r>
      <w:r w:rsidR="00582042" w:rsidRPr="0045653E">
        <w:rPr>
          <w:rFonts w:ascii="Arial" w:hAnsi="Arial" w:cs="Arial"/>
          <w:sz w:val="24"/>
          <w:szCs w:val="24"/>
        </w:rPr>
        <w:t>felhatalmazza a polgármester urat a szerződésmódosítás aláírására.</w:t>
      </w:r>
    </w:p>
    <w:p w:rsidR="00582042" w:rsidRPr="0045653E" w:rsidRDefault="00582042" w:rsidP="00582042">
      <w:pPr>
        <w:pStyle w:val="Listaszerbekezds"/>
        <w:rPr>
          <w:rFonts w:ascii="Arial" w:hAnsi="Arial" w:cs="Arial"/>
          <w:sz w:val="24"/>
          <w:szCs w:val="24"/>
        </w:rPr>
      </w:pPr>
    </w:p>
    <w:p w:rsidR="00582042" w:rsidRPr="0045653E" w:rsidRDefault="00582042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sz w:val="24"/>
          <w:szCs w:val="24"/>
        </w:rPr>
        <w:t xml:space="preserve">A képviselő-testület Dr. Hubayné Dr. Hubay Ildikó </w:t>
      </w:r>
      <w:r w:rsidR="00635A01" w:rsidRPr="0045653E">
        <w:rPr>
          <w:rFonts w:ascii="Arial" w:hAnsi="Arial" w:cs="Arial"/>
          <w:sz w:val="24"/>
          <w:szCs w:val="24"/>
        </w:rPr>
        <w:t xml:space="preserve">Mária </w:t>
      </w:r>
      <w:r w:rsidRPr="0045653E">
        <w:rPr>
          <w:rFonts w:ascii="Arial" w:hAnsi="Arial" w:cs="Arial"/>
          <w:sz w:val="24"/>
          <w:szCs w:val="24"/>
        </w:rPr>
        <w:t>saját tulajdonában lévő eszközeinek használatáért bérleti díj megállapítását nem támogatja.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Felelős: Papp Gábor polgármester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Határidő: 2015. február 5.</w:t>
      </w:r>
    </w:p>
    <w:p w:rsidR="00662476" w:rsidRPr="00C515C4" w:rsidRDefault="00662476" w:rsidP="00662476">
      <w:pPr>
        <w:pStyle w:val="Listaszerbekezds"/>
        <w:autoSpaceDE w:val="0"/>
        <w:autoSpaceDN w:val="0"/>
        <w:adjustRightInd w:val="0"/>
        <w:jc w:val="both"/>
        <w:outlineLvl w:val="0"/>
        <w:rPr>
          <w:rFonts w:ascii="Arial" w:hAnsi="Arial" w:cs="Arial"/>
          <w:i/>
          <w:iCs/>
          <w:sz w:val="24"/>
          <w:szCs w:val="24"/>
          <w:u w:val="single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</w:p>
    <w:p w:rsidR="00662476" w:rsidRPr="00C515C4" w:rsidRDefault="00662476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A Képviselő-</w:t>
      </w:r>
      <w:r w:rsidR="003C40E4" w:rsidRPr="00C515C4">
        <w:rPr>
          <w:rFonts w:ascii="Arial" w:hAnsi="Arial" w:cs="Arial"/>
          <w:sz w:val="24"/>
          <w:szCs w:val="24"/>
        </w:rPr>
        <w:t xml:space="preserve">testület elrendeli az egészségügyi alapellátási központ épületének egészségügyi alapellátás </w:t>
      </w:r>
      <w:r w:rsidR="003C40E4" w:rsidRPr="00C515C4">
        <w:rPr>
          <w:rFonts w:ascii="Arial" w:hAnsi="Arial" w:cs="Arial"/>
          <w:bCs/>
          <w:sz w:val="24"/>
          <w:szCs w:val="24"/>
        </w:rPr>
        <w:t xml:space="preserve">infrastruktúra fejlesztésének (fogászati </w:t>
      </w:r>
      <w:r w:rsidR="003C40E4" w:rsidRPr="00C515C4">
        <w:rPr>
          <w:rFonts w:ascii="Arial" w:hAnsi="Arial" w:cs="Arial"/>
          <w:sz w:val="24"/>
          <w:szCs w:val="24"/>
        </w:rPr>
        <w:t xml:space="preserve">kezelőegység beszerzésének) </w:t>
      </w:r>
      <w:r w:rsidRPr="00C515C4">
        <w:rPr>
          <w:rFonts w:ascii="Arial" w:hAnsi="Arial" w:cs="Arial"/>
          <w:sz w:val="24"/>
          <w:szCs w:val="24"/>
        </w:rPr>
        <w:t>pályázati forrás</w:t>
      </w:r>
      <w:r w:rsidR="003C40E4" w:rsidRPr="00C515C4">
        <w:rPr>
          <w:rFonts w:ascii="Arial" w:hAnsi="Arial" w:cs="Arial"/>
          <w:sz w:val="24"/>
          <w:szCs w:val="24"/>
        </w:rPr>
        <w:t>ból történő</w:t>
      </w:r>
      <w:r w:rsidRPr="00C515C4">
        <w:rPr>
          <w:rFonts w:ascii="Arial" w:hAnsi="Arial" w:cs="Arial"/>
          <w:sz w:val="24"/>
          <w:szCs w:val="24"/>
        </w:rPr>
        <w:t xml:space="preserve"> </w:t>
      </w:r>
      <w:r w:rsidR="003C40E4" w:rsidRPr="00C515C4">
        <w:rPr>
          <w:rFonts w:ascii="Arial" w:hAnsi="Arial" w:cs="Arial"/>
          <w:sz w:val="24"/>
          <w:szCs w:val="24"/>
        </w:rPr>
        <w:t xml:space="preserve">finanszírozásának megvizsgálását, az </w:t>
      </w:r>
      <w:r w:rsidR="003C40E4" w:rsidRPr="00C515C4">
        <w:rPr>
          <w:rFonts w:ascii="Arial" w:hAnsi="Arial" w:cs="Arial"/>
          <w:bCs/>
          <w:sz w:val="24"/>
          <w:szCs w:val="24"/>
        </w:rPr>
        <w:t>infrastruktúra fejlesztés javaslatának kidolgozását.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Felelős: Olt István osztályvezető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              Varga András intézményvezető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Határidő: 2015. február </w:t>
      </w:r>
      <w:r w:rsidR="002C2A62" w:rsidRPr="00C515C4">
        <w:rPr>
          <w:rFonts w:ascii="Arial" w:hAnsi="Arial" w:cs="Arial"/>
          <w:sz w:val="24"/>
          <w:szCs w:val="24"/>
        </w:rPr>
        <w:t>2</w:t>
      </w:r>
      <w:r w:rsidRPr="00C515C4">
        <w:rPr>
          <w:rFonts w:ascii="Arial" w:hAnsi="Arial" w:cs="Arial"/>
          <w:sz w:val="24"/>
          <w:szCs w:val="24"/>
        </w:rPr>
        <w:t>5.</w:t>
      </w:r>
    </w:p>
    <w:p w:rsidR="00662476" w:rsidRPr="002C2A62" w:rsidRDefault="00662476" w:rsidP="00662476">
      <w:pPr>
        <w:jc w:val="both"/>
        <w:rPr>
          <w:rFonts w:ascii="Arial" w:hAnsi="Arial" w:cs="Arial"/>
          <w:color w:val="00B0F0"/>
          <w:sz w:val="24"/>
          <w:szCs w:val="24"/>
        </w:rPr>
      </w:pPr>
    </w:p>
    <w:p w:rsidR="00662476" w:rsidRPr="00662476" w:rsidRDefault="00662476" w:rsidP="00662476">
      <w:pPr>
        <w:jc w:val="both"/>
        <w:rPr>
          <w:rFonts w:ascii="Arial" w:hAnsi="Arial" w:cs="Arial"/>
          <w:sz w:val="24"/>
          <w:szCs w:val="24"/>
        </w:rPr>
      </w:pPr>
    </w:p>
    <w:p w:rsidR="001B29A4" w:rsidRPr="00784CE5" w:rsidRDefault="001B29A4" w:rsidP="00820E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0E22" w:rsidRDefault="00820E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AB3C62" w:rsidRDefault="00AB3C62" w:rsidP="00AB3C62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78"/>
      </w:tblGrid>
      <w:tr w:rsidR="00AB3C62" w:rsidTr="001D734A">
        <w:trPr>
          <w:trHeight w:val="974"/>
        </w:trPr>
        <w:tc>
          <w:tcPr>
            <w:tcW w:w="9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AB3C62" w:rsidRDefault="00AB3C62" w:rsidP="001D734A">
            <w:pPr>
              <w:pStyle w:val="Szvegtrzs34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B3C62" w:rsidRPr="009730FD" w:rsidRDefault="00AB3C62" w:rsidP="001D734A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30FD">
              <w:rPr>
                <w:rFonts w:ascii="Arial" w:hAnsi="Arial" w:cs="Arial"/>
                <w:sz w:val="22"/>
                <w:szCs w:val="22"/>
              </w:rPr>
              <w:t>Fogorvosi alapellátási szerződés módosítása</w:t>
            </w:r>
          </w:p>
          <w:p w:rsidR="00AB3C62" w:rsidRDefault="00AB3C62" w:rsidP="001D734A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3C62" w:rsidTr="001D734A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62" w:rsidRDefault="00AB3C62" w:rsidP="001D734A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B3C62" w:rsidTr="001D734A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4630">
              <w:rPr>
                <w:rFonts w:ascii="Arial" w:hAnsi="Arial" w:cs="Arial"/>
                <w:sz w:val="20"/>
                <w:szCs w:val="20"/>
              </w:rPr>
              <w:t xml:space="preserve">2015. </w:t>
            </w:r>
            <w:r>
              <w:rPr>
                <w:rFonts w:ascii="Arial" w:hAnsi="Arial" w:cs="Arial"/>
                <w:sz w:val="20"/>
                <w:szCs w:val="20"/>
              </w:rPr>
              <w:t>január 20.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8/2016. (I.20.)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62" w:rsidRDefault="00AB3C62" w:rsidP="001D734A">
            <w:pPr>
              <w:snapToGri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AB3C62" w:rsidRDefault="00AB3C62" w:rsidP="00AB3C62"/>
    <w:p w:rsidR="005E3EC3" w:rsidRPr="009B474A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5E3EC3" w:rsidSect="000146B9">
          <w:footerReference w:type="even" r:id="rId11"/>
          <w:footerReference w:type="default" r:id="rId12"/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7455A8" w:rsidRPr="007455A8" w:rsidRDefault="007455A8" w:rsidP="007455A8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  <w:sz w:val="24"/>
          <w:szCs w:val="24"/>
        </w:rPr>
      </w:pPr>
      <w:r w:rsidRPr="007455A8">
        <w:rPr>
          <w:rFonts w:ascii="Arial" w:hAnsi="Arial" w:cs="Arial"/>
          <w:sz w:val="24"/>
          <w:szCs w:val="24"/>
        </w:rPr>
        <w:t>számú melléklet</w:t>
      </w:r>
    </w:p>
    <w:p w:rsidR="007455A8" w:rsidRDefault="007455A8" w:rsidP="007455A8">
      <w:pPr>
        <w:jc w:val="center"/>
        <w:outlineLvl w:val="0"/>
        <w:rPr>
          <w:rFonts w:ascii="Arial" w:hAnsi="Arial" w:cs="Arial"/>
          <w:b/>
        </w:rPr>
      </w:pPr>
    </w:p>
    <w:p w:rsidR="007455A8" w:rsidRDefault="007455A8" w:rsidP="007455A8">
      <w:pPr>
        <w:jc w:val="center"/>
        <w:outlineLvl w:val="0"/>
        <w:rPr>
          <w:rFonts w:ascii="Arial" w:hAnsi="Arial" w:cs="Arial"/>
          <w:b/>
        </w:rPr>
      </w:pPr>
    </w:p>
    <w:p w:rsidR="007455A8" w:rsidRPr="00C32F43" w:rsidRDefault="007455A8" w:rsidP="007455A8">
      <w:pPr>
        <w:jc w:val="center"/>
        <w:outlineLvl w:val="0"/>
        <w:rPr>
          <w:rFonts w:ascii="Arial" w:hAnsi="Arial" w:cs="Arial"/>
          <w:b/>
        </w:rPr>
      </w:pPr>
      <w:r w:rsidRPr="00C32F43">
        <w:rPr>
          <w:rFonts w:ascii="Arial" w:hAnsi="Arial" w:cs="Arial"/>
          <w:b/>
        </w:rPr>
        <w:t>Szerződés</w:t>
      </w:r>
    </w:p>
    <w:p w:rsidR="007455A8" w:rsidRDefault="007455A8" w:rsidP="007455A8">
      <w:pPr>
        <w:jc w:val="center"/>
        <w:rPr>
          <w:rFonts w:ascii="Arial" w:hAnsi="Arial" w:cs="Arial"/>
          <w:b/>
        </w:rPr>
      </w:pPr>
      <w:r w:rsidRPr="00C32F43">
        <w:rPr>
          <w:rFonts w:ascii="Arial" w:hAnsi="Arial" w:cs="Arial"/>
          <w:b/>
        </w:rPr>
        <w:t>fogorvosi egészségügyi ellátásról szóló feladat-ellátási megállapodás</w:t>
      </w:r>
    </w:p>
    <w:p w:rsidR="007455A8" w:rsidRDefault="007455A8" w:rsidP="007455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5653E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I. számú </w:t>
      </w:r>
      <w:r w:rsidRPr="00C32F43">
        <w:rPr>
          <w:rFonts w:ascii="Arial" w:hAnsi="Arial" w:cs="Arial"/>
          <w:b/>
        </w:rPr>
        <w:t>módosításáról</w:t>
      </w:r>
    </w:p>
    <w:p w:rsidR="007455A8" w:rsidRPr="00C32F43" w:rsidRDefault="007455A8" w:rsidP="007455A8">
      <w:pPr>
        <w:jc w:val="center"/>
        <w:rPr>
          <w:rFonts w:ascii="Arial" w:hAnsi="Arial" w:cs="Arial"/>
          <w:b/>
        </w:rPr>
      </w:pPr>
    </w:p>
    <w:p w:rsidR="007455A8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amely létrejött egyrészről a</w:t>
      </w:r>
      <w:r w:rsidRPr="00C32F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Hévíz Város Önkormányzat</w:t>
      </w:r>
      <w:r w:rsidRPr="00C32F43">
        <w:rPr>
          <w:rFonts w:ascii="Arial" w:hAnsi="Arial" w:cs="Arial"/>
          <w:b/>
        </w:rPr>
        <w:t xml:space="preserve"> </w:t>
      </w:r>
      <w:r w:rsidRPr="00C32F43">
        <w:rPr>
          <w:rFonts w:ascii="Arial" w:hAnsi="Arial" w:cs="Arial"/>
        </w:rPr>
        <w:t xml:space="preserve">(székhely: 8380 Hévíz, </w:t>
      </w:r>
      <w:r>
        <w:rPr>
          <w:rFonts w:ascii="Arial" w:hAnsi="Arial" w:cs="Arial"/>
        </w:rPr>
        <w:t>Kossuth L. u. 1.) képviseletében eljáró Papp Gábor polgármester, adószám: 1573474-2-20 (a továbbiakban: Önkormányzat)</w:t>
      </w:r>
    </w:p>
    <w:p w:rsidR="007455A8" w:rsidRDefault="007455A8" w:rsidP="007455A8">
      <w:pPr>
        <w:jc w:val="both"/>
        <w:rPr>
          <w:rFonts w:ascii="Arial" w:hAnsi="Arial" w:cs="Arial"/>
          <w:b/>
        </w:rPr>
      </w:pPr>
      <w:r w:rsidRPr="00C32F43">
        <w:rPr>
          <w:rFonts w:ascii="Arial" w:hAnsi="Arial" w:cs="Arial"/>
        </w:rPr>
        <w:t>másrészről:</w:t>
      </w:r>
      <w:r w:rsidRPr="00C32F43">
        <w:rPr>
          <w:rFonts w:ascii="Arial" w:hAnsi="Arial" w:cs="Arial"/>
          <w:b/>
        </w:rPr>
        <w:t xml:space="preserve"> </w:t>
      </w:r>
    </w:p>
    <w:p w:rsidR="007455A8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  <w:b/>
        </w:rPr>
        <w:t>Dr. Hubayné Dr. Hubay Ildikó Mária</w:t>
      </w:r>
      <w:r>
        <w:rPr>
          <w:rFonts w:ascii="Arial" w:hAnsi="Arial" w:cs="Arial"/>
        </w:rPr>
        <w:t xml:space="preserve"> egyéni vállalkozó fogszakorvos (8380 Hévíz, József A. u. 2., adószám: 54838132-1-40, </w:t>
      </w:r>
      <w:proofErr w:type="spellStart"/>
      <w:r>
        <w:rPr>
          <w:rFonts w:ascii="Arial" w:hAnsi="Arial" w:cs="Arial"/>
        </w:rPr>
        <w:t>eü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szolg</w:t>
      </w:r>
      <w:proofErr w:type="spellEnd"/>
      <w:r>
        <w:rPr>
          <w:rFonts w:ascii="Arial" w:hAnsi="Arial" w:cs="Arial"/>
        </w:rPr>
        <w:t xml:space="preserve">. azon: 011869 műk. </w:t>
      </w:r>
      <w:proofErr w:type="spellStart"/>
      <w:r>
        <w:rPr>
          <w:rFonts w:ascii="Arial" w:hAnsi="Arial" w:cs="Arial"/>
        </w:rPr>
        <w:t>eng</w:t>
      </w:r>
      <w:proofErr w:type="spellEnd"/>
      <w:r>
        <w:rPr>
          <w:rFonts w:ascii="Arial" w:hAnsi="Arial" w:cs="Arial"/>
        </w:rPr>
        <w:t xml:space="preserve">.: 35-129/1/2004.) egészségügyi szolgáltató (mint: Fogorvos) </w:t>
      </w:r>
    </w:p>
    <w:p w:rsidR="007455A8" w:rsidRPr="00C32F43" w:rsidRDefault="007455A8" w:rsidP="007455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között az alulírott helyen és időben az alábbi feltételek szerint:</w:t>
      </w: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Felek megállapítják, hogy közöttük 2002. február 4-én megállapodás jött létre (továbbiakban: Megállapodás) az Önkormányzat egészségügyi alapellátási fogorvosi kötelezettségének teljesítésére.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megállapodás 4.3. pontja a következő ponttal egészül ki: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Pr="009A6C94" w:rsidRDefault="007455A8" w:rsidP="007455A8">
      <w:pPr>
        <w:ind w:left="708"/>
        <w:jc w:val="both"/>
        <w:rPr>
          <w:rFonts w:ascii="Arial" w:hAnsi="Arial" w:cs="Arial"/>
          <w:i/>
        </w:rPr>
      </w:pPr>
      <w:r w:rsidRPr="009A6C94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 xml:space="preserve">4.3.1. </w:t>
      </w:r>
      <w:r w:rsidRPr="009A6C94">
        <w:rPr>
          <w:rFonts w:ascii="Arial" w:hAnsi="Arial" w:cs="Arial"/>
          <w:i/>
        </w:rPr>
        <w:t>2016. január 1. napjától a fogászati kezelőegység beszerzéséig a Vállalkozó mentesül az 4.3. pontban megjelölt értékhatár alatti karbantartási, javítási költségek, műszerek pótlási költségeinek viselése alól, azoknak kifizet</w:t>
      </w:r>
      <w:r>
        <w:rPr>
          <w:rFonts w:ascii="Arial" w:hAnsi="Arial" w:cs="Arial"/>
          <w:i/>
        </w:rPr>
        <w:t>éséhez Hévíz Város Önkormányzat</w:t>
      </w:r>
      <w:r w:rsidRPr="009A6C94">
        <w:rPr>
          <w:rFonts w:ascii="Arial" w:hAnsi="Arial" w:cs="Arial"/>
          <w:i/>
        </w:rPr>
        <w:t xml:space="preserve"> a Teréz Anya Szociális Integrált Intézmény költségvetésében biztosítja a forrást.”</w:t>
      </w:r>
    </w:p>
    <w:p w:rsidR="007455A8" w:rsidRPr="00C32F43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Az eredeti szerződés jelen szerződéssel nem érintett pontjai változatlanul fennmaradnak.</w:t>
      </w:r>
    </w:p>
    <w:p w:rsidR="007455A8" w:rsidRDefault="007455A8" w:rsidP="007455A8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Jelen szerződés a felek írásba foglalt közös megegyezésével módosítható.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 xml:space="preserve">Jelen szerződésben nem szabályozott kérdésekben a Polgári Törvénykönyv (2013. évi V. törvény) és a vonatkozó egészségügyi, szakmai jogszabályok rendelkezései az irányadóak. 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Amennyiben a felek között jelen szerződés teljesítése kapcsán vita merül fel, úgy a felek törekedni fognak a vita peren kívüli megoldására. Amennyiben a vitát ily módon nem sikerül rendezniük, úgy a jogvitában a Keszthelyi Járásbíróság illetékességét kötik ki.</w:t>
      </w:r>
    </w:p>
    <w:p w:rsidR="007455A8" w:rsidRPr="00C32F43" w:rsidRDefault="007455A8" w:rsidP="007455A8">
      <w:pPr>
        <w:spacing w:after="0" w:line="240" w:lineRule="auto"/>
        <w:jc w:val="both"/>
        <w:rPr>
          <w:rFonts w:ascii="Arial" w:hAnsi="Arial" w:cs="Arial"/>
        </w:rPr>
      </w:pPr>
    </w:p>
    <w:p w:rsidR="007455A8" w:rsidRPr="00C32F43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 jelen s</w:t>
      </w:r>
      <w:r>
        <w:rPr>
          <w:rFonts w:ascii="Arial" w:hAnsi="Arial" w:cs="Arial"/>
        </w:rPr>
        <w:t>zerződésbe foglalt módosítások 2016. január 1. napján</w:t>
      </w:r>
      <w:r w:rsidRPr="00C32F43">
        <w:rPr>
          <w:rFonts w:ascii="Arial" w:hAnsi="Arial" w:cs="Arial"/>
        </w:rPr>
        <w:t xml:space="preserve"> lépnek hatályba.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Default="007455A8" w:rsidP="007455A8">
      <w:pPr>
        <w:jc w:val="both"/>
        <w:rPr>
          <w:rFonts w:ascii="Arial" w:hAnsi="Arial" w:cs="Arial"/>
        </w:rPr>
      </w:pPr>
    </w:p>
    <w:p w:rsidR="007455A8" w:rsidRPr="00C32F43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lastRenderedPageBreak/>
        <w:t xml:space="preserve">Szerződő Felek jelen megállapodást elolvasták, értelmezték, és mint akaratukkal mindenben megegyezőt jóváhagyólag aláírták. 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 w:hanging="360"/>
        <w:jc w:val="both"/>
        <w:outlineLvl w:val="0"/>
        <w:rPr>
          <w:rFonts w:ascii="Arial" w:hAnsi="Arial" w:cs="Arial"/>
        </w:rPr>
      </w:pPr>
      <w:r w:rsidRPr="00C32F43">
        <w:rPr>
          <w:rFonts w:ascii="Arial" w:hAnsi="Arial" w:cs="Arial"/>
        </w:rPr>
        <w:t xml:space="preserve">Hévíz, </w:t>
      </w:r>
      <w:r>
        <w:rPr>
          <w:rFonts w:ascii="Arial" w:hAnsi="Arial" w:cs="Arial"/>
        </w:rPr>
        <w:t>2016. ……………………….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Hévíz Város Önkormányzat</w:t>
      </w:r>
      <w:r>
        <w:rPr>
          <w:rFonts w:ascii="Arial" w:hAnsi="Arial" w:cs="Arial"/>
        </w:rPr>
        <w:tab/>
        <w:t>Dr. Hubayné Dr. Hubay Ildikó Mária</w:t>
      </w:r>
    </w:p>
    <w:p w:rsidR="007455A8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Megbízó</w:t>
      </w:r>
      <w:r>
        <w:rPr>
          <w:rFonts w:ascii="Arial" w:hAnsi="Arial" w:cs="Arial"/>
        </w:rPr>
        <w:tab/>
        <w:t>Megbízott</w:t>
      </w:r>
    </w:p>
    <w:p w:rsidR="007455A8" w:rsidRPr="00C32F43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képv</w:t>
      </w:r>
      <w:proofErr w:type="spellEnd"/>
      <w:r>
        <w:rPr>
          <w:rFonts w:ascii="Arial" w:hAnsi="Arial" w:cs="Arial"/>
        </w:rPr>
        <w:t>.: Papp Gábor Polgármester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0451CB" w:rsidRDefault="000451CB" w:rsidP="000451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  <w:sectPr w:rsidR="000451CB" w:rsidSect="000146B9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451CB" w:rsidRPr="000451CB" w:rsidRDefault="000451CB" w:rsidP="000451CB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  <w:sz w:val="24"/>
          <w:szCs w:val="24"/>
        </w:rPr>
      </w:pPr>
      <w:r w:rsidRPr="000451CB">
        <w:rPr>
          <w:rFonts w:ascii="Arial" w:hAnsi="Arial" w:cs="Arial"/>
          <w:sz w:val="24"/>
          <w:szCs w:val="24"/>
        </w:rPr>
        <w:lastRenderedPageBreak/>
        <w:t>számú melléklet</w:t>
      </w:r>
    </w:p>
    <w:p w:rsidR="000451CB" w:rsidRPr="002E7A55" w:rsidRDefault="000451CB" w:rsidP="000451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</w:pPr>
      <w:r w:rsidRPr="002E7A55"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  <w:t>FOGORVOS NEVE:</w:t>
      </w:r>
      <w:r w:rsidRPr="002E7A55">
        <w:rPr>
          <w:rStyle w:val="apple-converted-space"/>
          <w:rFonts w:ascii="Times New Roman" w:hAnsi="Times New Roman"/>
          <w:color w:val="39434C"/>
          <w:sz w:val="32"/>
          <w:szCs w:val="32"/>
          <w:shd w:val="clear" w:color="auto" w:fill="FFFFFF"/>
        </w:rPr>
        <w:t xml:space="preserve"> </w:t>
      </w:r>
      <w:r w:rsidRPr="002E7A55">
        <w:rPr>
          <w:rStyle w:val="Kiemels2"/>
          <w:rFonts w:ascii="Times New Roman" w:hAnsi="Times New Roman"/>
          <w:color w:val="39434C"/>
          <w:sz w:val="32"/>
          <w:szCs w:val="32"/>
          <w:shd w:val="clear" w:color="auto" w:fill="FFFFFF"/>
        </w:rPr>
        <w:t>Dr. Hubayné Dr. Hubay Ildikó, 1. számú vegyes fogorvosi körzet</w:t>
      </w:r>
    </w:p>
    <w:p w:rsidR="000451CB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</w:p>
    <w:p w:rsidR="000451CB" w:rsidRPr="00470B40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 xml:space="preserve">60/2003. (X. 20.) </w:t>
      </w:r>
      <w:proofErr w:type="spellStart"/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>ESzCsM</w:t>
      </w:r>
      <w:proofErr w:type="spellEnd"/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 xml:space="preserve"> rendelet</w:t>
      </w:r>
    </w:p>
    <w:p w:rsidR="000451CB" w:rsidRPr="00470B40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>az egészségügyi szolgáltatások nyújtásához szükséges szakmai minimumfeltételekről</w:t>
      </w:r>
    </w:p>
    <w:p w:rsidR="000451CB" w:rsidRDefault="000451CB" w:rsidP="000451CB"/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Tárgyi feltételek:</w:t>
      </w: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A rendelő általános feltételei + alapellátás műszerei és sürgősségi vagy készenléti táska/tálca</w:t>
      </w:r>
    </w:p>
    <w:tbl>
      <w:tblPr>
        <w:tblW w:w="126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1389"/>
        <w:gridCol w:w="3236"/>
        <w:gridCol w:w="2536"/>
        <w:gridCol w:w="2677"/>
      </w:tblGrid>
      <w:tr w:rsidR="000451CB" w:rsidRPr="00470B40" w:rsidTr="00EA23CA">
        <w:trPr>
          <w:gridAfter w:val="3"/>
          <w:wAfter w:w="8499" w:type="dxa"/>
        </w:trPr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Alapellátás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Gép-műszer neve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  <w:t>Fogászati </w:t>
            </w:r>
            <w:r w:rsidRPr="00470B40"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  <w:br/>
              <w:t>ellátás (felnőtt, gyerek), Iskola fogászat</w:t>
            </w:r>
          </w:p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b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RENDELET ÁLTAL ELŐÍRT SZÁMOK!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önkormányzati tulajdon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tulajdon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beszerzése szükséges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Fogászati/fogszabályozási kezelőegység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kezelőszék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Elektrokauter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röntgenkészülék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  <w:t xml:space="preserve">az előhívás kellékeivel vagy kp.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rtg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EK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Fogkőeltávolító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sorozat,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  <w:t xml:space="preserve">kézi (hagyományos,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Gracey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Gépi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depurátor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(UH,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szonikus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dolgozószék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Viaszmelegítő (pl. Bunsen-égő)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Fogszabályozó fogósorozat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Fotopolimerizációs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lámpa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Hőlégsterilizátor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vagy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</w:r>
            <w:r w:rsidRPr="0048677D">
              <w:rPr>
                <w:rFonts w:ascii="Tahoma" w:eastAsia="Times New Roman" w:hAnsi="Tahoma" w:cs="Tahoma"/>
                <w:color w:val="222222"/>
                <w:sz w:val="24"/>
                <w:szCs w:val="24"/>
                <w:u w:val="single"/>
                <w:lang w:eastAsia="hu-HU"/>
              </w:rPr>
              <w:t>autokláv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Kézidarab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Kézidarab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, sterilezhető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Műszerasztal, gördíthető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Fogászati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Dentoalveolaris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sebészeti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Parodontális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***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Kofferdam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készlet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Endodonciai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doboz + 5 sorozat gyökérkezelő műszer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Műtőlámpa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Ortopantomográf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teleröntgenkészülék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Ortopantomográfkészülék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Kötszerdoboz kicsi/nagy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Sebészeti fúrógép/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mikromotor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Szájsebészeti fúrókészlet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Szívókészülék, sebészeti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</w:tbl>
    <w:p w:rsidR="000451CB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</w:pPr>
    </w:p>
    <w:p w:rsidR="000451CB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</w:pP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 xml:space="preserve">*Fogászati </w:t>
      </w:r>
      <w:proofErr w:type="spellStart"/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kéziműszerkészlet</w:t>
      </w:r>
      <w:proofErr w:type="spellEnd"/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</w:p>
    <w:tbl>
      <w:tblPr>
        <w:tblW w:w="126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468"/>
        <w:gridCol w:w="3118"/>
        <w:gridCol w:w="2552"/>
        <w:gridCol w:w="2693"/>
      </w:tblGrid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i/>
                <w:iCs/>
                <w:color w:val="222222"/>
                <w:sz w:val="24"/>
                <w:szCs w:val="24"/>
                <w:lang w:eastAsia="hu-HU"/>
              </w:rPr>
              <w:t>Műszer neve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Darabszám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önkormányzati tulajdon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tulajdon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beszerzése szükséges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tükör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szonda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Foghúzó fogósorozat (korona és gyökérfogók)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Foggyökéremelő sorozat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Csontkanál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Raspatórium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Williger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Freer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Csontcsípő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Sebészeti olló,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Sebészi műtőkés/szikenyél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Anatómiai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Horgas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Kézi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depurátor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Exkavátor, kétvégű,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tömőműszerek,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Matricafeszítő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Viaszkés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Kramponfogó</w:t>
            </w:r>
            <w:proofErr w:type="spellEnd"/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Érfogó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Tűfogó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Cementkeverő üveglap és spatula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Lenyomatkanál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30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xx</w:t>
            </w:r>
            <w:proofErr w:type="spellEnd"/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</w:tbl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x: Vegyes fogászaton, iskolafogászaton 30.</w:t>
      </w: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proofErr w:type="spellStart"/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xx</w:t>
      </w:r>
      <w:proofErr w:type="spellEnd"/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: Gyermekfogászaton 20.</w:t>
      </w:r>
    </w:p>
    <w:p w:rsidR="000451CB" w:rsidRDefault="000451CB" w:rsidP="000451CB"/>
    <w:p w:rsidR="00DD4122" w:rsidRDefault="00DD4122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DD4122" w:rsidRDefault="00DD4122" w:rsidP="005E3EC3">
      <w:pPr>
        <w:jc w:val="center"/>
        <w:rPr>
          <w:rFonts w:ascii="Arial" w:hAnsi="Arial" w:cs="Arial"/>
          <w:b/>
          <w:sz w:val="24"/>
          <w:szCs w:val="24"/>
        </w:rPr>
        <w:sectPr w:rsidR="00DD4122" w:rsidSect="000451CB">
          <w:pgSz w:w="16838" w:h="11906" w:orient="landscape" w:code="9"/>
          <w:pgMar w:top="1531" w:right="567" w:bottom="1531" w:left="567" w:header="567" w:footer="567" w:gutter="0"/>
          <w:cols w:space="708"/>
          <w:titlePg/>
          <w:docGrid w:linePitch="360"/>
        </w:sect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6276" w:rsidRPr="00E11323">
        <w:trPr>
          <w:trHeight w:val="680"/>
        </w:trPr>
        <w:tc>
          <w:tcPr>
            <w:tcW w:w="2171" w:type="dxa"/>
            <w:vAlign w:val="center"/>
          </w:tcPr>
          <w:p w:rsidR="00D56276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Panka-Kovács Melinda</w:t>
            </w:r>
          </w:p>
        </w:tc>
        <w:tc>
          <w:tcPr>
            <w:tcW w:w="2884" w:type="dxa"/>
            <w:vAlign w:val="center"/>
          </w:tcPr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ügyintéző</w:t>
            </w:r>
          </w:p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előterjesztés készítője</w:t>
            </w:r>
          </w:p>
        </w:tc>
        <w:tc>
          <w:tcPr>
            <w:tcW w:w="1754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9D4BD9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9D4BD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Közgazdasági osztályvezető/</w:t>
            </w:r>
            <w:r w:rsidR="005E3EC3" w:rsidRPr="009D4BD9">
              <w:rPr>
                <w:rFonts w:ascii="Arial" w:hAnsi="Arial" w:cs="Arial"/>
                <w:b/>
                <w:sz w:val="24"/>
                <w:szCs w:val="24"/>
              </w:rPr>
              <w:t>pénzügyi ellenőrzés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5E3EC3" w:rsidP="00820E2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820E22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  <w:r w:rsidR="00FF65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jegyző/</w:t>
            </w:r>
          </w:p>
          <w:p w:rsidR="005E3EC3" w:rsidRPr="00D56077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TASZII</w:t>
            </w:r>
          </w:p>
          <w:p w:rsidR="00582042" w:rsidRPr="00E1132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449" w:rsidRDefault="000F0449"/>
    <w:sectPr w:rsidR="000F0449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B22" w:rsidRDefault="00CE2B22">
      <w:r>
        <w:separator/>
      </w:r>
    </w:p>
  </w:endnote>
  <w:endnote w:type="continuationSeparator" w:id="0">
    <w:p w:rsidR="00CE2B22" w:rsidRDefault="00CE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B3C62" w:rsidRPr="00AB3C62">
                            <w:rPr>
                              <w:rStyle w:val="Fejlcvagylbjegyzet5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B3C62" w:rsidRPr="00AB3C62">
                      <w:rPr>
                        <w:rStyle w:val="Fejlcvagylbjegyzet5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B22" w:rsidRDefault="00CE2B22">
      <w:r>
        <w:separator/>
      </w:r>
    </w:p>
  </w:footnote>
  <w:footnote w:type="continuationSeparator" w:id="0">
    <w:p w:rsidR="00CE2B22" w:rsidRDefault="00CE2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F88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FEE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2A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6C74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DA8A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86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62A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8AB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2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4"/>
    <w:multiLevelType w:val="hybridMultilevel"/>
    <w:tmpl w:val="00000004"/>
    <w:lvl w:ilvl="0" w:tplc="0000012D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33A09E7"/>
    <w:multiLevelType w:val="multilevel"/>
    <w:tmpl w:val="4394F9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9F44C5"/>
    <w:multiLevelType w:val="multilevel"/>
    <w:tmpl w:val="1910BB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6AE785D"/>
    <w:multiLevelType w:val="multilevel"/>
    <w:tmpl w:val="8EC8F7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7F151F0"/>
    <w:multiLevelType w:val="multilevel"/>
    <w:tmpl w:val="665E80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47913FE"/>
    <w:multiLevelType w:val="multilevel"/>
    <w:tmpl w:val="778EE1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6ED36F8"/>
    <w:multiLevelType w:val="multilevel"/>
    <w:tmpl w:val="215628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7874830"/>
    <w:multiLevelType w:val="multilevel"/>
    <w:tmpl w:val="2A209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1796505"/>
    <w:multiLevelType w:val="multilevel"/>
    <w:tmpl w:val="7F7075D4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1C23E74"/>
    <w:multiLevelType w:val="hybridMultilevel"/>
    <w:tmpl w:val="4B346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EF0910"/>
    <w:multiLevelType w:val="multilevel"/>
    <w:tmpl w:val="B574C00C"/>
    <w:lvl w:ilvl="0">
      <w:start w:val="5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66F6D"/>
    <w:multiLevelType w:val="multilevel"/>
    <w:tmpl w:val="CA3A86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2EFA6CC3"/>
    <w:multiLevelType w:val="hybridMultilevel"/>
    <w:tmpl w:val="6D3ABF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3A2C275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A844D5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A44F3"/>
    <w:multiLevelType w:val="multilevel"/>
    <w:tmpl w:val="AB80C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2FD6557B"/>
    <w:multiLevelType w:val="multilevel"/>
    <w:tmpl w:val="380A4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4C63243"/>
    <w:multiLevelType w:val="hybridMultilevel"/>
    <w:tmpl w:val="D3F4E8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C46E49"/>
    <w:multiLevelType w:val="multilevel"/>
    <w:tmpl w:val="89D08D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2226A"/>
    <w:multiLevelType w:val="hybridMultilevel"/>
    <w:tmpl w:val="4CA0FC32"/>
    <w:lvl w:ilvl="0" w:tplc="E6A85D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173424"/>
    <w:multiLevelType w:val="hybridMultilevel"/>
    <w:tmpl w:val="4F106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82E9D"/>
    <w:multiLevelType w:val="hybridMultilevel"/>
    <w:tmpl w:val="1A30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80C51"/>
    <w:multiLevelType w:val="multilevel"/>
    <w:tmpl w:val="4AA636A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586252B"/>
    <w:multiLevelType w:val="hybridMultilevel"/>
    <w:tmpl w:val="ED848CC8"/>
    <w:lvl w:ilvl="0" w:tplc="A8AE8D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B1C64"/>
    <w:multiLevelType w:val="hybridMultilevel"/>
    <w:tmpl w:val="45E01F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5E5925"/>
    <w:multiLevelType w:val="hybridMultilevel"/>
    <w:tmpl w:val="9DE04C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3FA8"/>
    <w:multiLevelType w:val="multilevel"/>
    <w:tmpl w:val="8CD2EB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3E611E6"/>
    <w:multiLevelType w:val="hybridMultilevel"/>
    <w:tmpl w:val="6E66B95C"/>
    <w:lvl w:ilvl="0" w:tplc="9B241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C3834"/>
    <w:multiLevelType w:val="multilevel"/>
    <w:tmpl w:val="D5F49F9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71F206C"/>
    <w:multiLevelType w:val="multilevel"/>
    <w:tmpl w:val="12384C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25"/>
  </w:num>
  <w:num w:numId="14">
    <w:abstractNumId w:val="43"/>
  </w:num>
  <w:num w:numId="15">
    <w:abstractNumId w:val="23"/>
  </w:num>
  <w:num w:numId="16">
    <w:abstractNumId w:val="21"/>
  </w:num>
  <w:num w:numId="17">
    <w:abstractNumId w:val="17"/>
  </w:num>
  <w:num w:numId="18">
    <w:abstractNumId w:val="18"/>
  </w:num>
  <w:num w:numId="19">
    <w:abstractNumId w:val="14"/>
  </w:num>
  <w:num w:numId="20">
    <w:abstractNumId w:val="19"/>
  </w:num>
  <w:num w:numId="21">
    <w:abstractNumId w:val="35"/>
  </w:num>
  <w:num w:numId="22">
    <w:abstractNumId w:val="30"/>
  </w:num>
  <w:num w:numId="23">
    <w:abstractNumId w:val="16"/>
  </w:num>
  <w:num w:numId="24">
    <w:abstractNumId w:val="40"/>
  </w:num>
  <w:num w:numId="25">
    <w:abstractNumId w:val="15"/>
  </w:num>
  <w:num w:numId="26">
    <w:abstractNumId w:val="10"/>
  </w:num>
  <w:num w:numId="27">
    <w:abstractNumId w:val="11"/>
  </w:num>
  <w:num w:numId="28">
    <w:abstractNumId w:val="12"/>
  </w:num>
  <w:num w:numId="29">
    <w:abstractNumId w:val="37"/>
  </w:num>
  <w:num w:numId="30">
    <w:abstractNumId w:val="32"/>
  </w:num>
  <w:num w:numId="31">
    <w:abstractNumId w:val="29"/>
  </w:num>
  <w:num w:numId="32">
    <w:abstractNumId w:val="13"/>
  </w:num>
  <w:num w:numId="33">
    <w:abstractNumId w:val="20"/>
  </w:num>
  <w:num w:numId="34">
    <w:abstractNumId w:val="42"/>
  </w:num>
  <w:num w:numId="35">
    <w:abstractNumId w:val="28"/>
  </w:num>
  <w:num w:numId="36">
    <w:abstractNumId w:val="36"/>
  </w:num>
  <w:num w:numId="37">
    <w:abstractNumId w:val="38"/>
  </w:num>
  <w:num w:numId="38">
    <w:abstractNumId w:val="41"/>
  </w:num>
  <w:num w:numId="39">
    <w:abstractNumId w:val="34"/>
  </w:num>
  <w:num w:numId="40">
    <w:abstractNumId w:val="22"/>
  </w:num>
  <w:num w:numId="41">
    <w:abstractNumId w:val="24"/>
  </w:num>
  <w:num w:numId="42">
    <w:abstractNumId w:val="39"/>
  </w:num>
  <w:num w:numId="43">
    <w:abstractNumId w:val="3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146B9"/>
    <w:rsid w:val="0002218F"/>
    <w:rsid w:val="00027CB3"/>
    <w:rsid w:val="00031425"/>
    <w:rsid w:val="000451CB"/>
    <w:rsid w:val="000454F6"/>
    <w:rsid w:val="0005720F"/>
    <w:rsid w:val="000860D5"/>
    <w:rsid w:val="0009124C"/>
    <w:rsid w:val="000923D7"/>
    <w:rsid w:val="0009432B"/>
    <w:rsid w:val="00096409"/>
    <w:rsid w:val="00096802"/>
    <w:rsid w:val="000A34FA"/>
    <w:rsid w:val="000A6599"/>
    <w:rsid w:val="000C7BE2"/>
    <w:rsid w:val="000F0449"/>
    <w:rsid w:val="000F20DF"/>
    <w:rsid w:val="000F371C"/>
    <w:rsid w:val="001058E6"/>
    <w:rsid w:val="00107BE9"/>
    <w:rsid w:val="00111A40"/>
    <w:rsid w:val="00141AE2"/>
    <w:rsid w:val="00143CB3"/>
    <w:rsid w:val="00145512"/>
    <w:rsid w:val="00155DAE"/>
    <w:rsid w:val="001766AE"/>
    <w:rsid w:val="0019015A"/>
    <w:rsid w:val="00192AF1"/>
    <w:rsid w:val="001B1E30"/>
    <w:rsid w:val="001B29A4"/>
    <w:rsid w:val="001D259A"/>
    <w:rsid w:val="001F0F61"/>
    <w:rsid w:val="001F2626"/>
    <w:rsid w:val="001F4022"/>
    <w:rsid w:val="001F4692"/>
    <w:rsid w:val="00200543"/>
    <w:rsid w:val="00200B1A"/>
    <w:rsid w:val="00211B17"/>
    <w:rsid w:val="00215C35"/>
    <w:rsid w:val="00223E19"/>
    <w:rsid w:val="00225F13"/>
    <w:rsid w:val="00245347"/>
    <w:rsid w:val="00255172"/>
    <w:rsid w:val="002838CA"/>
    <w:rsid w:val="002849AC"/>
    <w:rsid w:val="002A5A42"/>
    <w:rsid w:val="002B4CAC"/>
    <w:rsid w:val="002B5A3C"/>
    <w:rsid w:val="002C2A62"/>
    <w:rsid w:val="002C362F"/>
    <w:rsid w:val="00310CE3"/>
    <w:rsid w:val="003205F5"/>
    <w:rsid w:val="00344630"/>
    <w:rsid w:val="0035258D"/>
    <w:rsid w:val="00357CE2"/>
    <w:rsid w:val="003600D8"/>
    <w:rsid w:val="0036232D"/>
    <w:rsid w:val="003628F8"/>
    <w:rsid w:val="0037718B"/>
    <w:rsid w:val="003A4652"/>
    <w:rsid w:val="003A5E01"/>
    <w:rsid w:val="003B6729"/>
    <w:rsid w:val="003C40E4"/>
    <w:rsid w:val="003D7969"/>
    <w:rsid w:val="003E5668"/>
    <w:rsid w:val="003F44C3"/>
    <w:rsid w:val="003F631C"/>
    <w:rsid w:val="00401B98"/>
    <w:rsid w:val="004202EA"/>
    <w:rsid w:val="00442B29"/>
    <w:rsid w:val="00446471"/>
    <w:rsid w:val="00447FF6"/>
    <w:rsid w:val="0045653E"/>
    <w:rsid w:val="00456644"/>
    <w:rsid w:val="004610D9"/>
    <w:rsid w:val="00466D93"/>
    <w:rsid w:val="004B076B"/>
    <w:rsid w:val="004B5A79"/>
    <w:rsid w:val="00501542"/>
    <w:rsid w:val="005301C2"/>
    <w:rsid w:val="00553C48"/>
    <w:rsid w:val="00564652"/>
    <w:rsid w:val="00564C9F"/>
    <w:rsid w:val="00570783"/>
    <w:rsid w:val="005715C9"/>
    <w:rsid w:val="00572C68"/>
    <w:rsid w:val="005815E8"/>
    <w:rsid w:val="00582042"/>
    <w:rsid w:val="005869F6"/>
    <w:rsid w:val="00595646"/>
    <w:rsid w:val="005976B3"/>
    <w:rsid w:val="005A3F4F"/>
    <w:rsid w:val="005A6E70"/>
    <w:rsid w:val="005A79FE"/>
    <w:rsid w:val="005C3630"/>
    <w:rsid w:val="005C3ECA"/>
    <w:rsid w:val="005D4E63"/>
    <w:rsid w:val="005E225C"/>
    <w:rsid w:val="005E3696"/>
    <w:rsid w:val="005E3EC3"/>
    <w:rsid w:val="005E492C"/>
    <w:rsid w:val="005E6A6B"/>
    <w:rsid w:val="005F3D1A"/>
    <w:rsid w:val="005F4A3B"/>
    <w:rsid w:val="00635A01"/>
    <w:rsid w:val="006405D7"/>
    <w:rsid w:val="00657A73"/>
    <w:rsid w:val="00662476"/>
    <w:rsid w:val="00682C5E"/>
    <w:rsid w:val="006862EE"/>
    <w:rsid w:val="0069691C"/>
    <w:rsid w:val="006A1371"/>
    <w:rsid w:val="006A52D3"/>
    <w:rsid w:val="006D46F8"/>
    <w:rsid w:val="006E08E2"/>
    <w:rsid w:val="006E1F6E"/>
    <w:rsid w:val="006E5336"/>
    <w:rsid w:val="006F31E6"/>
    <w:rsid w:val="007071D5"/>
    <w:rsid w:val="00707B0D"/>
    <w:rsid w:val="00722148"/>
    <w:rsid w:val="00723DA2"/>
    <w:rsid w:val="00731A38"/>
    <w:rsid w:val="007455A8"/>
    <w:rsid w:val="007501EF"/>
    <w:rsid w:val="00753A9F"/>
    <w:rsid w:val="00784CE5"/>
    <w:rsid w:val="007873B9"/>
    <w:rsid w:val="00794B60"/>
    <w:rsid w:val="00795F95"/>
    <w:rsid w:val="0079757F"/>
    <w:rsid w:val="007A15CE"/>
    <w:rsid w:val="007A5C5C"/>
    <w:rsid w:val="007B457F"/>
    <w:rsid w:val="007E7D70"/>
    <w:rsid w:val="007F3321"/>
    <w:rsid w:val="00803E84"/>
    <w:rsid w:val="00803FA9"/>
    <w:rsid w:val="00820E22"/>
    <w:rsid w:val="008333F7"/>
    <w:rsid w:val="0083390A"/>
    <w:rsid w:val="0084095C"/>
    <w:rsid w:val="00850C6D"/>
    <w:rsid w:val="00861571"/>
    <w:rsid w:val="008665E7"/>
    <w:rsid w:val="00867720"/>
    <w:rsid w:val="0088166F"/>
    <w:rsid w:val="00882EB4"/>
    <w:rsid w:val="00884D0F"/>
    <w:rsid w:val="0088588A"/>
    <w:rsid w:val="008A43E6"/>
    <w:rsid w:val="008D2447"/>
    <w:rsid w:val="008D5AE0"/>
    <w:rsid w:val="008F25F2"/>
    <w:rsid w:val="008F4A21"/>
    <w:rsid w:val="00900776"/>
    <w:rsid w:val="009149AC"/>
    <w:rsid w:val="0091755E"/>
    <w:rsid w:val="00921314"/>
    <w:rsid w:val="00923E11"/>
    <w:rsid w:val="00930A22"/>
    <w:rsid w:val="009327CA"/>
    <w:rsid w:val="00933A96"/>
    <w:rsid w:val="00940D48"/>
    <w:rsid w:val="00943ABB"/>
    <w:rsid w:val="00961182"/>
    <w:rsid w:val="00977FDC"/>
    <w:rsid w:val="00980688"/>
    <w:rsid w:val="00980ADD"/>
    <w:rsid w:val="009A12D9"/>
    <w:rsid w:val="009A3EF7"/>
    <w:rsid w:val="009B474A"/>
    <w:rsid w:val="009C3E10"/>
    <w:rsid w:val="009C7B1F"/>
    <w:rsid w:val="009D3C9D"/>
    <w:rsid w:val="009D4424"/>
    <w:rsid w:val="009D4BD9"/>
    <w:rsid w:val="009D676A"/>
    <w:rsid w:val="009E0466"/>
    <w:rsid w:val="009E316F"/>
    <w:rsid w:val="009E7CEB"/>
    <w:rsid w:val="00A01A02"/>
    <w:rsid w:val="00A071F1"/>
    <w:rsid w:val="00A13B06"/>
    <w:rsid w:val="00A223F6"/>
    <w:rsid w:val="00A3426D"/>
    <w:rsid w:val="00A43AF1"/>
    <w:rsid w:val="00A4570D"/>
    <w:rsid w:val="00A5088F"/>
    <w:rsid w:val="00A67D4B"/>
    <w:rsid w:val="00A74734"/>
    <w:rsid w:val="00A8707D"/>
    <w:rsid w:val="00A9485E"/>
    <w:rsid w:val="00AA232C"/>
    <w:rsid w:val="00AB3C62"/>
    <w:rsid w:val="00AD649D"/>
    <w:rsid w:val="00AE3B07"/>
    <w:rsid w:val="00AF4169"/>
    <w:rsid w:val="00B0006F"/>
    <w:rsid w:val="00B04D25"/>
    <w:rsid w:val="00B25C75"/>
    <w:rsid w:val="00B33444"/>
    <w:rsid w:val="00B34160"/>
    <w:rsid w:val="00B37724"/>
    <w:rsid w:val="00B52A73"/>
    <w:rsid w:val="00B53D72"/>
    <w:rsid w:val="00B704D6"/>
    <w:rsid w:val="00B9108F"/>
    <w:rsid w:val="00B92FBF"/>
    <w:rsid w:val="00BA2959"/>
    <w:rsid w:val="00BA5C03"/>
    <w:rsid w:val="00BB3E4E"/>
    <w:rsid w:val="00BB7A4A"/>
    <w:rsid w:val="00BD1DBE"/>
    <w:rsid w:val="00BE7E49"/>
    <w:rsid w:val="00C051C3"/>
    <w:rsid w:val="00C24210"/>
    <w:rsid w:val="00C2700D"/>
    <w:rsid w:val="00C27C70"/>
    <w:rsid w:val="00C27DD3"/>
    <w:rsid w:val="00C515C4"/>
    <w:rsid w:val="00C548BC"/>
    <w:rsid w:val="00C66674"/>
    <w:rsid w:val="00C75DDC"/>
    <w:rsid w:val="00C81486"/>
    <w:rsid w:val="00C90C2C"/>
    <w:rsid w:val="00C926A0"/>
    <w:rsid w:val="00CA5EF6"/>
    <w:rsid w:val="00CC213C"/>
    <w:rsid w:val="00CC2534"/>
    <w:rsid w:val="00CC7B78"/>
    <w:rsid w:val="00CC7EB9"/>
    <w:rsid w:val="00CD0369"/>
    <w:rsid w:val="00CD15E3"/>
    <w:rsid w:val="00CD4B8B"/>
    <w:rsid w:val="00CE1E1F"/>
    <w:rsid w:val="00CE2B22"/>
    <w:rsid w:val="00CE3F7B"/>
    <w:rsid w:val="00CE4BBD"/>
    <w:rsid w:val="00CF27AE"/>
    <w:rsid w:val="00D1558E"/>
    <w:rsid w:val="00D162C9"/>
    <w:rsid w:val="00D215A3"/>
    <w:rsid w:val="00D23467"/>
    <w:rsid w:val="00D5327A"/>
    <w:rsid w:val="00D56276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698A"/>
    <w:rsid w:val="00DE67CD"/>
    <w:rsid w:val="00DF0296"/>
    <w:rsid w:val="00DF5D32"/>
    <w:rsid w:val="00E0152D"/>
    <w:rsid w:val="00E118FA"/>
    <w:rsid w:val="00E2476E"/>
    <w:rsid w:val="00E319FF"/>
    <w:rsid w:val="00E4464B"/>
    <w:rsid w:val="00E5007D"/>
    <w:rsid w:val="00E65311"/>
    <w:rsid w:val="00E724E7"/>
    <w:rsid w:val="00E73D04"/>
    <w:rsid w:val="00E76BBA"/>
    <w:rsid w:val="00E76C15"/>
    <w:rsid w:val="00E77B74"/>
    <w:rsid w:val="00E86992"/>
    <w:rsid w:val="00EA1D9A"/>
    <w:rsid w:val="00EA4596"/>
    <w:rsid w:val="00EB2CC6"/>
    <w:rsid w:val="00EC110E"/>
    <w:rsid w:val="00EC3E68"/>
    <w:rsid w:val="00EC49F9"/>
    <w:rsid w:val="00ED0DDF"/>
    <w:rsid w:val="00EE630B"/>
    <w:rsid w:val="00F10DC6"/>
    <w:rsid w:val="00F12FF6"/>
    <w:rsid w:val="00F61FDE"/>
    <w:rsid w:val="00F6743F"/>
    <w:rsid w:val="00FB1405"/>
    <w:rsid w:val="00FB70A6"/>
    <w:rsid w:val="00FB73C7"/>
    <w:rsid w:val="00FD0246"/>
    <w:rsid w:val="00FE5F39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uiPriority w:val="22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C3630"/>
    <w:pPr>
      <w:spacing w:after="0" w:line="240" w:lineRule="auto"/>
      <w:ind w:left="720"/>
    </w:pPr>
    <w:rPr>
      <w:rFonts w:eastAsiaTheme="minorHAnsi"/>
    </w:rPr>
  </w:style>
  <w:style w:type="character" w:customStyle="1" w:styleId="hl">
    <w:name w:val="hl"/>
    <w:basedOn w:val="Bekezdsalapbettpusa"/>
    <w:rsid w:val="00107BE9"/>
  </w:style>
  <w:style w:type="paragraph" w:styleId="Nincstrkz">
    <w:name w:val="No Spacing"/>
    <w:uiPriority w:val="1"/>
    <w:qFormat/>
    <w:rsid w:val="00C051C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0451CB"/>
  </w:style>
  <w:style w:type="paragraph" w:customStyle="1" w:styleId="Szvegtrzs34">
    <w:name w:val="Szövegtörzs 34"/>
    <w:basedOn w:val="Norml"/>
    <w:rsid w:val="00AB3C62"/>
    <w:pPr>
      <w:suppressAutoHyphens/>
      <w:spacing w:after="120"/>
    </w:pPr>
    <w:rPr>
      <w:rFonts w:eastAsia="Times New Roman" w:cs="Calibri"/>
      <w:sz w:val="16"/>
      <w:szCs w:val="16"/>
      <w:lang w:eastAsia="ar-SA"/>
    </w:rPr>
  </w:style>
  <w:style w:type="paragraph" w:styleId="Szvegtrzs3">
    <w:name w:val="Body Text 3"/>
    <w:basedOn w:val="Norml"/>
    <w:link w:val="Szvegtrzs3Char4"/>
    <w:uiPriority w:val="99"/>
    <w:unhideWhenUsed/>
    <w:rsid w:val="00AB3C62"/>
    <w:pPr>
      <w:suppressAutoHyphens/>
      <w:spacing w:after="120"/>
    </w:pPr>
    <w:rPr>
      <w:rFonts w:eastAsia="Times New Roman" w:cs="Calibri"/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rsid w:val="00AB3C62"/>
    <w:rPr>
      <w:rFonts w:ascii="Calibri" w:eastAsia="Calibri" w:hAnsi="Calibri"/>
      <w:sz w:val="16"/>
      <w:szCs w:val="16"/>
      <w:lang w:eastAsia="en-US"/>
    </w:rPr>
  </w:style>
  <w:style w:type="character" w:customStyle="1" w:styleId="Szvegtrzs3Char4">
    <w:name w:val="Szövegtörzs 3 Char4"/>
    <w:link w:val="Szvegtrzs3"/>
    <w:uiPriority w:val="99"/>
    <w:rsid w:val="00AB3C62"/>
    <w:rPr>
      <w:rFonts w:ascii="Calibri" w:hAnsi="Calibri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123F6-6AE7-43F2-9AB3-0B8CFA22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1694</Words>
  <Characters>11693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6</cp:revision>
  <cp:lastPrinted>2016-01-14T06:55:00Z</cp:lastPrinted>
  <dcterms:created xsi:type="dcterms:W3CDTF">2016-01-14T06:53:00Z</dcterms:created>
  <dcterms:modified xsi:type="dcterms:W3CDTF">2016-01-22T07:49:00Z</dcterms:modified>
</cp:coreProperties>
</file>